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D3" w:rsidRPr="00563C6D" w:rsidRDefault="00A55E68">
      <w:pPr>
        <w:rPr>
          <w:rFonts w:ascii="Lato" w:hAnsi="Lato" w:cs="Arial"/>
          <w:b/>
          <w:sz w:val="32"/>
          <w:szCs w:val="32"/>
        </w:rPr>
      </w:pPr>
      <w:r w:rsidRPr="00563C6D">
        <w:rPr>
          <w:rFonts w:ascii="Lato" w:hAnsi="Lato" w:cs="Arial"/>
          <w:b/>
          <w:noProof/>
          <w:sz w:val="28"/>
          <w:szCs w:val="28"/>
          <w:lang w:eastAsia="en-GB"/>
        </w:rPr>
        <w:drawing>
          <wp:inline distT="0" distB="0" distL="0" distR="0" wp14:anchorId="4D2650E9" wp14:editId="51FAD5D5">
            <wp:extent cx="3009600" cy="874800"/>
            <wp:effectExtent l="0" t="0" r="63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ODC Master Dual Pantone 26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600" cy="874800"/>
                    </a:xfrm>
                    <a:prstGeom prst="rect">
                      <a:avLst/>
                    </a:prstGeom>
                  </pic:spPr>
                </pic:pic>
              </a:graphicData>
            </a:graphic>
          </wp:inline>
        </w:drawing>
      </w:r>
    </w:p>
    <w:p w:rsidR="002F64C0" w:rsidRPr="00563C6D" w:rsidRDefault="002F39B9">
      <w:pPr>
        <w:rPr>
          <w:rFonts w:ascii="Lato" w:hAnsi="Lato" w:cs="Arial"/>
          <w:b/>
          <w:sz w:val="28"/>
          <w:szCs w:val="28"/>
        </w:rPr>
      </w:pPr>
      <w:r w:rsidRPr="00563C6D">
        <w:rPr>
          <w:rFonts w:ascii="Lato" w:hAnsi="Lato" w:cs="Arial"/>
          <w:b/>
          <w:sz w:val="28"/>
          <w:szCs w:val="28"/>
        </w:rPr>
        <w:t xml:space="preserve">Fermanagh &amp; Omagh Draft Plan Strategy - </w:t>
      </w:r>
      <w:r w:rsidR="002F64C0" w:rsidRPr="00563C6D">
        <w:rPr>
          <w:rFonts w:ascii="Lato" w:hAnsi="Lato" w:cs="Arial"/>
          <w:b/>
          <w:sz w:val="28"/>
          <w:szCs w:val="28"/>
        </w:rPr>
        <w:t>Guidance Notes on the Test</w:t>
      </w:r>
      <w:r w:rsidR="00983F13" w:rsidRPr="00563C6D">
        <w:rPr>
          <w:rFonts w:ascii="Lato" w:hAnsi="Lato" w:cs="Arial"/>
          <w:b/>
          <w:sz w:val="28"/>
          <w:szCs w:val="28"/>
        </w:rPr>
        <w:t>s</w:t>
      </w:r>
      <w:r w:rsidR="002F64C0" w:rsidRPr="00563C6D">
        <w:rPr>
          <w:rFonts w:ascii="Lato" w:hAnsi="Lato" w:cs="Arial"/>
          <w:b/>
          <w:sz w:val="28"/>
          <w:szCs w:val="28"/>
        </w:rPr>
        <w:t xml:space="preserve"> of Soundness and Submitting a </w:t>
      </w:r>
      <w:r w:rsidR="00C63844" w:rsidRPr="00563C6D">
        <w:rPr>
          <w:rFonts w:ascii="Lato" w:hAnsi="Lato" w:cs="Arial"/>
          <w:b/>
          <w:sz w:val="28"/>
          <w:szCs w:val="28"/>
        </w:rPr>
        <w:t xml:space="preserve">Counter </w:t>
      </w:r>
      <w:r w:rsidR="002F64C0" w:rsidRPr="00563C6D">
        <w:rPr>
          <w:rFonts w:ascii="Lato" w:hAnsi="Lato" w:cs="Arial"/>
          <w:b/>
          <w:sz w:val="28"/>
          <w:szCs w:val="28"/>
        </w:rPr>
        <w:t xml:space="preserve">Representation </w:t>
      </w:r>
    </w:p>
    <w:p w:rsidR="002F39B9" w:rsidRPr="00563C6D" w:rsidRDefault="002F39B9" w:rsidP="002F39B9">
      <w:pPr>
        <w:rPr>
          <w:rStyle w:val="Hyperlink"/>
          <w:rFonts w:ascii="Lato" w:hAnsi="Lato" w:cs="Arial"/>
          <w:sz w:val="24"/>
          <w:szCs w:val="24"/>
        </w:rPr>
      </w:pPr>
      <w:r w:rsidRPr="00563C6D">
        <w:rPr>
          <w:rFonts w:ascii="Lato" w:hAnsi="Lato" w:cs="Arial"/>
          <w:sz w:val="24"/>
          <w:szCs w:val="24"/>
        </w:rPr>
        <w:t xml:space="preserve">Hard Copies of all Representations received </w:t>
      </w:r>
      <w:r w:rsidR="001C2175">
        <w:rPr>
          <w:rFonts w:ascii="Lato" w:hAnsi="Lato" w:cs="Arial"/>
          <w:sz w:val="24"/>
          <w:szCs w:val="24"/>
        </w:rPr>
        <w:t xml:space="preserve">on the draft Plan Strategy </w:t>
      </w:r>
      <w:r w:rsidRPr="00563C6D">
        <w:rPr>
          <w:rFonts w:ascii="Lato" w:hAnsi="Lato" w:cs="Arial"/>
          <w:sz w:val="24"/>
          <w:szCs w:val="24"/>
        </w:rPr>
        <w:t xml:space="preserve">are available for inspection during normal opening hours at the </w:t>
      </w:r>
      <w:r w:rsidR="00091516">
        <w:rPr>
          <w:rFonts w:ascii="Lato" w:hAnsi="Lato" w:cs="Arial"/>
          <w:sz w:val="24"/>
          <w:szCs w:val="24"/>
        </w:rPr>
        <w:t>C</w:t>
      </w:r>
      <w:r w:rsidRPr="00563C6D">
        <w:rPr>
          <w:rFonts w:ascii="Lato" w:hAnsi="Lato" w:cs="Arial"/>
          <w:sz w:val="24"/>
          <w:szCs w:val="24"/>
        </w:rPr>
        <w:t xml:space="preserve">ouncil’s principal offices. The documents </w:t>
      </w:r>
      <w:r w:rsidR="00CC317B" w:rsidRPr="00563C6D">
        <w:rPr>
          <w:rFonts w:ascii="Lato" w:hAnsi="Lato" w:cs="Arial"/>
          <w:sz w:val="24"/>
          <w:szCs w:val="24"/>
        </w:rPr>
        <w:t>can also</w:t>
      </w:r>
      <w:r w:rsidRPr="00563C6D">
        <w:rPr>
          <w:rFonts w:ascii="Lato" w:hAnsi="Lato" w:cs="Arial"/>
          <w:sz w:val="24"/>
          <w:szCs w:val="24"/>
        </w:rPr>
        <w:t xml:space="preserve"> be viewed at </w:t>
      </w:r>
      <w:r w:rsidR="00D5352B" w:rsidRPr="00D5352B">
        <w:rPr>
          <w:rStyle w:val="Hyperlink"/>
          <w:rFonts w:ascii="Lato" w:hAnsi="Lato" w:cs="Arial"/>
          <w:sz w:val="24"/>
          <w:szCs w:val="24"/>
        </w:rPr>
        <w:t>www.fermanaghomagh.com</w:t>
      </w:r>
    </w:p>
    <w:p w:rsidR="00F17B90" w:rsidRPr="00563C6D" w:rsidRDefault="00F17B90" w:rsidP="00F17B90">
      <w:pPr>
        <w:rPr>
          <w:rFonts w:ascii="Lato" w:hAnsi="Lato" w:cs="Arial"/>
          <w:sz w:val="24"/>
          <w:szCs w:val="24"/>
        </w:rPr>
      </w:pPr>
      <w:r w:rsidRPr="00563C6D">
        <w:rPr>
          <w:rFonts w:ascii="Lato" w:hAnsi="Lato" w:cs="Arial"/>
          <w:sz w:val="24"/>
          <w:szCs w:val="24"/>
        </w:rPr>
        <w:t>Please contact us if you need any further advice or have any questions: developmentplan@fermanaghomagh.com or Tel: 0300 303 1777</w:t>
      </w:r>
    </w:p>
    <w:p w:rsidR="002F64C0" w:rsidRPr="00563C6D" w:rsidRDefault="000243C4">
      <w:pPr>
        <w:rPr>
          <w:rFonts w:ascii="Lato" w:hAnsi="Lato" w:cs="Arial"/>
          <w:b/>
          <w:sz w:val="24"/>
          <w:szCs w:val="24"/>
        </w:rPr>
      </w:pPr>
      <w:r>
        <w:rPr>
          <w:rFonts w:ascii="Lato" w:hAnsi="Lato" w:cs="Arial"/>
          <w:b/>
          <w:sz w:val="24"/>
          <w:szCs w:val="24"/>
        </w:rPr>
        <w:t>The c</w:t>
      </w:r>
      <w:r w:rsidR="002E6794" w:rsidRPr="00563C6D">
        <w:rPr>
          <w:rFonts w:ascii="Lato" w:hAnsi="Lato" w:cs="Arial"/>
          <w:b/>
          <w:sz w:val="24"/>
          <w:szCs w:val="24"/>
        </w:rPr>
        <w:t xml:space="preserve">onsultation </w:t>
      </w:r>
      <w:r w:rsidR="004A114D">
        <w:rPr>
          <w:rFonts w:ascii="Lato" w:hAnsi="Lato" w:cs="Arial"/>
          <w:b/>
          <w:sz w:val="24"/>
          <w:szCs w:val="24"/>
        </w:rPr>
        <w:t xml:space="preserve">runs </w:t>
      </w:r>
      <w:r w:rsidR="002E6794" w:rsidRPr="00563C6D">
        <w:rPr>
          <w:rFonts w:ascii="Lato" w:hAnsi="Lato" w:cs="Arial"/>
          <w:b/>
          <w:sz w:val="24"/>
          <w:szCs w:val="24"/>
        </w:rPr>
        <w:t xml:space="preserve">from </w:t>
      </w:r>
      <w:r w:rsidR="004A114D" w:rsidRPr="004A114D">
        <w:rPr>
          <w:rFonts w:ascii="Lato" w:hAnsi="Lato" w:cs="Arial"/>
          <w:b/>
          <w:sz w:val="24"/>
          <w:szCs w:val="24"/>
        </w:rPr>
        <w:t xml:space="preserve">Thursday </w:t>
      </w:r>
      <w:r w:rsidR="00C54E13">
        <w:rPr>
          <w:rFonts w:ascii="Lato" w:hAnsi="Lato" w:cs="Arial"/>
          <w:b/>
          <w:sz w:val="24"/>
          <w:szCs w:val="24"/>
        </w:rPr>
        <w:t>2</w:t>
      </w:r>
      <w:r w:rsidR="00C54E13" w:rsidRPr="00C54E13">
        <w:rPr>
          <w:rFonts w:ascii="Lato" w:hAnsi="Lato" w:cs="Arial"/>
          <w:b/>
          <w:sz w:val="24"/>
          <w:szCs w:val="24"/>
          <w:vertAlign w:val="superscript"/>
        </w:rPr>
        <w:t>nd</w:t>
      </w:r>
      <w:r w:rsidR="00C54E13">
        <w:rPr>
          <w:rFonts w:ascii="Lato" w:hAnsi="Lato" w:cs="Arial"/>
          <w:b/>
          <w:sz w:val="24"/>
          <w:szCs w:val="24"/>
        </w:rPr>
        <w:t xml:space="preserve"> May</w:t>
      </w:r>
      <w:r w:rsidR="004A114D" w:rsidRPr="004A114D">
        <w:rPr>
          <w:rFonts w:ascii="Lato" w:hAnsi="Lato" w:cs="Arial"/>
          <w:b/>
          <w:sz w:val="24"/>
          <w:szCs w:val="24"/>
        </w:rPr>
        <w:t xml:space="preserve"> until 5.00pm Thursday </w:t>
      </w:r>
      <w:r w:rsidR="00C54E13">
        <w:rPr>
          <w:rFonts w:ascii="Lato" w:hAnsi="Lato" w:cs="Arial"/>
          <w:b/>
          <w:sz w:val="24"/>
          <w:szCs w:val="24"/>
        </w:rPr>
        <w:t>27</w:t>
      </w:r>
      <w:r w:rsidR="00C54E13" w:rsidRPr="00C54E13">
        <w:rPr>
          <w:rFonts w:ascii="Lato" w:hAnsi="Lato" w:cs="Arial"/>
          <w:b/>
          <w:sz w:val="24"/>
          <w:szCs w:val="24"/>
          <w:vertAlign w:val="superscript"/>
        </w:rPr>
        <w:t>th</w:t>
      </w:r>
      <w:r w:rsidR="00C54E13">
        <w:rPr>
          <w:rFonts w:ascii="Lato" w:hAnsi="Lato" w:cs="Arial"/>
          <w:b/>
          <w:sz w:val="24"/>
          <w:szCs w:val="24"/>
        </w:rPr>
        <w:t xml:space="preserve"> June</w:t>
      </w:r>
      <w:r w:rsidR="004A114D" w:rsidRPr="004A114D">
        <w:rPr>
          <w:rFonts w:ascii="Lato" w:hAnsi="Lato" w:cs="Arial"/>
          <w:b/>
          <w:sz w:val="24"/>
          <w:szCs w:val="24"/>
        </w:rPr>
        <w:t xml:space="preserve"> 2019.</w:t>
      </w:r>
      <w:r w:rsidR="00F17B90">
        <w:rPr>
          <w:rFonts w:ascii="Lato" w:hAnsi="Lato" w:cs="Arial"/>
          <w:b/>
          <w:sz w:val="24"/>
          <w:szCs w:val="24"/>
        </w:rPr>
        <w:t xml:space="preserve"> </w:t>
      </w:r>
    </w:p>
    <w:p w:rsidR="006B6A88" w:rsidRPr="00563C6D" w:rsidRDefault="00C63844" w:rsidP="00971679">
      <w:pPr>
        <w:rPr>
          <w:rFonts w:ascii="Lato" w:hAnsi="Lato" w:cs="Arial"/>
          <w:sz w:val="24"/>
          <w:szCs w:val="24"/>
        </w:rPr>
      </w:pPr>
      <w:r w:rsidRPr="00563C6D">
        <w:rPr>
          <w:rFonts w:ascii="Lato" w:hAnsi="Lato" w:cs="Arial"/>
          <w:sz w:val="24"/>
          <w:szCs w:val="24"/>
        </w:rPr>
        <w:t xml:space="preserve">Counter </w:t>
      </w:r>
      <w:r w:rsidR="00A97FEB" w:rsidRPr="00563C6D">
        <w:rPr>
          <w:rFonts w:ascii="Lato" w:hAnsi="Lato" w:cs="Arial"/>
          <w:sz w:val="24"/>
          <w:szCs w:val="24"/>
        </w:rPr>
        <w:t>Representations</w:t>
      </w:r>
      <w:r w:rsidR="002F64C0" w:rsidRPr="00563C6D">
        <w:rPr>
          <w:rFonts w:ascii="Lato" w:hAnsi="Lato" w:cs="Arial"/>
          <w:sz w:val="24"/>
          <w:szCs w:val="24"/>
        </w:rPr>
        <w:t xml:space="preserve"> made will be treated as a formal representation and considered at the Independent</w:t>
      </w:r>
      <w:r w:rsidR="00C65175" w:rsidRPr="00563C6D">
        <w:rPr>
          <w:rFonts w:ascii="Lato" w:hAnsi="Lato" w:cs="Arial"/>
          <w:sz w:val="24"/>
          <w:szCs w:val="24"/>
        </w:rPr>
        <w:t xml:space="preserve"> Examination (IE)</w:t>
      </w:r>
      <w:r w:rsidR="00B73642" w:rsidRPr="00563C6D">
        <w:rPr>
          <w:rFonts w:ascii="Lato" w:hAnsi="Lato" w:cs="Arial"/>
          <w:sz w:val="24"/>
          <w:szCs w:val="24"/>
        </w:rPr>
        <w:t xml:space="preserve"> conducted by the Planning Appeals Commission</w:t>
      </w:r>
      <w:r w:rsidR="00D66EB4" w:rsidRPr="00563C6D">
        <w:rPr>
          <w:rFonts w:ascii="Lato" w:hAnsi="Lato" w:cs="Arial"/>
          <w:sz w:val="24"/>
          <w:szCs w:val="24"/>
        </w:rPr>
        <w:t xml:space="preserve"> or other independent body</w:t>
      </w:r>
      <w:r w:rsidR="00C65175" w:rsidRPr="00563C6D">
        <w:rPr>
          <w:rFonts w:ascii="Lato" w:hAnsi="Lato" w:cs="Arial"/>
          <w:sz w:val="24"/>
          <w:szCs w:val="24"/>
        </w:rPr>
        <w:t>.  The purpose of an IE in respect of a Development Plan Document (DPD), in this case the Plan Strategy, is to determine whether it satisfies certain legislative requirements and whether it is ‘sound’.</w:t>
      </w:r>
      <w:r w:rsidR="00014277" w:rsidRPr="00563C6D">
        <w:rPr>
          <w:rFonts w:ascii="Lato" w:hAnsi="Lato" w:cs="Arial"/>
          <w:sz w:val="24"/>
          <w:szCs w:val="24"/>
        </w:rPr>
        <w:t xml:space="preserve"> </w:t>
      </w:r>
      <w:r w:rsidR="00971679" w:rsidRPr="00563C6D">
        <w:rPr>
          <w:rFonts w:ascii="Lato" w:hAnsi="Lato" w:cs="Arial"/>
          <w:sz w:val="24"/>
          <w:szCs w:val="24"/>
        </w:rPr>
        <w:t>In carrying out the examination, a series of tests will be app</w:t>
      </w:r>
      <w:r w:rsidR="00D66EB4" w:rsidRPr="00563C6D">
        <w:rPr>
          <w:rFonts w:ascii="Lato" w:hAnsi="Lato" w:cs="Arial"/>
          <w:sz w:val="24"/>
          <w:szCs w:val="24"/>
        </w:rPr>
        <w:t>lied taken from the Department for Infrastructure’s Development</w:t>
      </w:r>
      <w:r w:rsidR="006B6A88" w:rsidRPr="00563C6D">
        <w:rPr>
          <w:rFonts w:ascii="Lato" w:hAnsi="Lato" w:cs="Arial"/>
          <w:sz w:val="24"/>
          <w:szCs w:val="24"/>
        </w:rPr>
        <w:t xml:space="preserve"> Plan Practice Note (DPPN) 06 (see </w:t>
      </w:r>
      <w:hyperlink r:id="rId8" w:history="1">
        <w:r w:rsidR="006B6A88" w:rsidRPr="00563C6D">
          <w:rPr>
            <w:rStyle w:val="Hyperlink"/>
            <w:rFonts w:ascii="Lato" w:hAnsi="Lato" w:cs="Arial"/>
            <w:sz w:val="24"/>
            <w:szCs w:val="24"/>
          </w:rPr>
          <w:t>www.infrastructure-ni.gov.uk</w:t>
        </w:r>
      </w:hyperlink>
      <w:r w:rsidR="006B6A88" w:rsidRPr="00563C6D">
        <w:rPr>
          <w:rFonts w:ascii="Lato" w:hAnsi="Lato" w:cs="Arial"/>
          <w:sz w:val="24"/>
          <w:szCs w:val="24"/>
        </w:rPr>
        <w:t>)</w:t>
      </w:r>
      <w:r w:rsidR="006D68C3" w:rsidRPr="00563C6D">
        <w:rPr>
          <w:rFonts w:ascii="Lato" w:hAnsi="Lato" w:cs="Arial"/>
          <w:sz w:val="24"/>
          <w:szCs w:val="24"/>
        </w:rPr>
        <w:t>.</w:t>
      </w:r>
      <w:r w:rsidR="0043394C" w:rsidRPr="00563C6D">
        <w:rPr>
          <w:rFonts w:ascii="Lato" w:hAnsi="Lato" w:cs="Arial"/>
          <w:sz w:val="24"/>
          <w:szCs w:val="24"/>
        </w:rPr>
        <w:t xml:space="preserve"> The</w:t>
      </w:r>
      <w:r w:rsidR="00FC2DA7" w:rsidRPr="00563C6D">
        <w:rPr>
          <w:rFonts w:ascii="Lato" w:hAnsi="Lato" w:cs="Arial"/>
          <w:sz w:val="24"/>
          <w:szCs w:val="24"/>
        </w:rPr>
        <w:t>se</w:t>
      </w:r>
      <w:r w:rsidR="0043394C" w:rsidRPr="00563C6D">
        <w:rPr>
          <w:rFonts w:ascii="Lato" w:hAnsi="Lato" w:cs="Arial"/>
          <w:sz w:val="24"/>
          <w:szCs w:val="24"/>
        </w:rPr>
        <w:t xml:space="preserve"> ‘Tests of Soundness’ are also reproduced at the end of this guidance note for your convenience.</w:t>
      </w:r>
      <w:r w:rsidR="006D68C3" w:rsidRPr="00563C6D">
        <w:rPr>
          <w:rFonts w:ascii="Lato" w:hAnsi="Lato" w:cs="Arial"/>
          <w:sz w:val="24"/>
          <w:szCs w:val="24"/>
        </w:rPr>
        <w:t xml:space="preserve"> </w:t>
      </w:r>
    </w:p>
    <w:p w:rsidR="00C65175" w:rsidRPr="00563C6D" w:rsidRDefault="00B73642">
      <w:pPr>
        <w:rPr>
          <w:rFonts w:ascii="Lato" w:hAnsi="Lato" w:cs="Arial"/>
          <w:b/>
          <w:sz w:val="24"/>
          <w:szCs w:val="24"/>
        </w:rPr>
      </w:pPr>
      <w:r w:rsidRPr="00563C6D">
        <w:rPr>
          <w:rFonts w:ascii="Lato" w:hAnsi="Lato" w:cs="Arial"/>
          <w:b/>
          <w:sz w:val="24"/>
          <w:szCs w:val="24"/>
        </w:rPr>
        <w:t>How to Make Comments</w:t>
      </w:r>
    </w:p>
    <w:p w:rsidR="00B73642" w:rsidRPr="00563C6D" w:rsidRDefault="009B313B">
      <w:pPr>
        <w:rPr>
          <w:rFonts w:ascii="Lato" w:hAnsi="Lato" w:cs="Arial"/>
          <w:sz w:val="24"/>
          <w:szCs w:val="24"/>
        </w:rPr>
      </w:pPr>
      <w:r>
        <w:rPr>
          <w:rFonts w:ascii="Lato" w:hAnsi="Lato" w:cs="Arial"/>
          <w:sz w:val="24"/>
          <w:szCs w:val="24"/>
        </w:rPr>
        <w:t xml:space="preserve">You can </w:t>
      </w:r>
      <w:r w:rsidR="007704E2" w:rsidRPr="00563C6D">
        <w:rPr>
          <w:rFonts w:ascii="Lato" w:hAnsi="Lato" w:cs="Arial"/>
          <w:sz w:val="24"/>
          <w:szCs w:val="24"/>
        </w:rPr>
        <w:t>download a copy of the</w:t>
      </w:r>
      <w:r>
        <w:rPr>
          <w:rFonts w:ascii="Lato" w:hAnsi="Lato" w:cs="Arial"/>
          <w:sz w:val="24"/>
          <w:szCs w:val="24"/>
        </w:rPr>
        <w:t xml:space="preserve"> Counter Representation</w:t>
      </w:r>
      <w:r w:rsidR="007704E2" w:rsidRPr="00563C6D">
        <w:rPr>
          <w:rFonts w:ascii="Lato" w:hAnsi="Lato" w:cs="Arial"/>
          <w:sz w:val="24"/>
          <w:szCs w:val="24"/>
        </w:rPr>
        <w:t xml:space="preserve"> form </w:t>
      </w:r>
      <w:r>
        <w:rPr>
          <w:rFonts w:ascii="Lato" w:hAnsi="Lato" w:cs="Arial"/>
          <w:sz w:val="24"/>
          <w:szCs w:val="24"/>
        </w:rPr>
        <w:t xml:space="preserve">from the Council’s website and </w:t>
      </w:r>
      <w:r w:rsidR="007704E2" w:rsidRPr="00563C6D">
        <w:rPr>
          <w:rFonts w:ascii="Lato" w:hAnsi="Lato" w:cs="Arial"/>
          <w:sz w:val="24"/>
          <w:szCs w:val="24"/>
        </w:rPr>
        <w:t xml:space="preserve">which </w:t>
      </w:r>
      <w:r w:rsidR="00B73642" w:rsidRPr="00563C6D">
        <w:rPr>
          <w:rFonts w:ascii="Lato" w:hAnsi="Lato" w:cs="Arial"/>
          <w:sz w:val="24"/>
          <w:szCs w:val="24"/>
        </w:rPr>
        <w:t>can be used for postal or email</w:t>
      </w:r>
      <w:r>
        <w:rPr>
          <w:rFonts w:ascii="Lato" w:hAnsi="Lato" w:cs="Arial"/>
          <w:sz w:val="24"/>
          <w:szCs w:val="24"/>
        </w:rPr>
        <w:t xml:space="preserve"> comments</w:t>
      </w:r>
      <w:r w:rsidR="007704E2" w:rsidRPr="00563C6D">
        <w:rPr>
          <w:rFonts w:ascii="Lato" w:hAnsi="Lato" w:cs="Arial"/>
          <w:sz w:val="24"/>
          <w:szCs w:val="24"/>
        </w:rPr>
        <w:t xml:space="preserve">. </w:t>
      </w:r>
      <w:r w:rsidR="00B73642" w:rsidRPr="00563C6D">
        <w:rPr>
          <w:rFonts w:ascii="Lato" w:hAnsi="Lato" w:cs="Arial"/>
          <w:sz w:val="24"/>
          <w:szCs w:val="24"/>
        </w:rPr>
        <w:t xml:space="preserve">If you are responding by email, please use the </w:t>
      </w:r>
      <w:r w:rsidR="007704E2" w:rsidRPr="00563C6D">
        <w:rPr>
          <w:rFonts w:ascii="Lato" w:hAnsi="Lato" w:cs="Arial"/>
          <w:sz w:val="24"/>
          <w:szCs w:val="24"/>
        </w:rPr>
        <w:t>w</w:t>
      </w:r>
      <w:r w:rsidR="00B73642" w:rsidRPr="00563C6D">
        <w:rPr>
          <w:rFonts w:ascii="Lato" w:hAnsi="Lato" w:cs="Arial"/>
          <w:sz w:val="24"/>
          <w:szCs w:val="24"/>
        </w:rPr>
        <w:t>ord compatible version</w:t>
      </w:r>
      <w:r w:rsidR="007704E2" w:rsidRPr="00563C6D">
        <w:rPr>
          <w:rFonts w:ascii="Lato" w:hAnsi="Lato" w:cs="Arial"/>
          <w:sz w:val="24"/>
          <w:szCs w:val="24"/>
        </w:rPr>
        <w:t>.</w:t>
      </w:r>
      <w:r w:rsidR="00B73642" w:rsidRPr="00563C6D">
        <w:rPr>
          <w:rFonts w:ascii="Lato" w:hAnsi="Lato" w:cs="Arial"/>
          <w:sz w:val="24"/>
          <w:szCs w:val="24"/>
        </w:rPr>
        <w:t xml:space="preserve"> </w:t>
      </w:r>
    </w:p>
    <w:p w:rsidR="00085D2F" w:rsidRPr="00563C6D" w:rsidRDefault="00085D2F">
      <w:pPr>
        <w:rPr>
          <w:rFonts w:ascii="Lato" w:hAnsi="Lato" w:cs="Arial"/>
          <w:b/>
          <w:sz w:val="24"/>
          <w:szCs w:val="24"/>
        </w:rPr>
      </w:pPr>
      <w:r w:rsidRPr="00563C6D">
        <w:rPr>
          <w:rFonts w:ascii="Lato" w:hAnsi="Lato" w:cs="Arial"/>
          <w:b/>
          <w:sz w:val="24"/>
          <w:szCs w:val="24"/>
        </w:rPr>
        <w:t>Your Contact Details</w:t>
      </w:r>
    </w:p>
    <w:p w:rsidR="00085D2F" w:rsidRPr="00563C6D" w:rsidRDefault="00085D2F">
      <w:pPr>
        <w:rPr>
          <w:rFonts w:ascii="Lato" w:hAnsi="Lato" w:cs="Arial"/>
          <w:sz w:val="24"/>
          <w:szCs w:val="24"/>
        </w:rPr>
      </w:pPr>
      <w:r w:rsidRPr="00563C6D">
        <w:rPr>
          <w:rFonts w:ascii="Lato" w:hAnsi="Lato" w:cs="Arial"/>
          <w:sz w:val="24"/>
          <w:szCs w:val="24"/>
        </w:rPr>
        <w:t>Please complete this section so that:</w:t>
      </w:r>
    </w:p>
    <w:p w:rsidR="00085D2F" w:rsidRPr="00563C6D" w:rsidRDefault="00085D2F" w:rsidP="00085D2F">
      <w:pPr>
        <w:pStyle w:val="ListParagraph"/>
        <w:numPr>
          <w:ilvl w:val="0"/>
          <w:numId w:val="1"/>
        </w:numPr>
        <w:rPr>
          <w:rFonts w:ascii="Lato" w:hAnsi="Lato" w:cs="Arial"/>
          <w:sz w:val="24"/>
          <w:szCs w:val="24"/>
        </w:rPr>
      </w:pPr>
      <w:r w:rsidRPr="00563C6D">
        <w:rPr>
          <w:rFonts w:ascii="Lato" w:hAnsi="Lato" w:cs="Arial"/>
          <w:sz w:val="24"/>
          <w:szCs w:val="24"/>
        </w:rPr>
        <w:t>We can contact you, if necessary, to clarify the response you have made to ensure that we have understood, recorded and considered your comments appropriately;</w:t>
      </w:r>
    </w:p>
    <w:p w:rsidR="00085D2F" w:rsidRPr="00563C6D" w:rsidRDefault="00085D2F" w:rsidP="00085D2F">
      <w:pPr>
        <w:pStyle w:val="ListParagraph"/>
        <w:numPr>
          <w:ilvl w:val="0"/>
          <w:numId w:val="1"/>
        </w:numPr>
        <w:rPr>
          <w:rFonts w:ascii="Lato" w:hAnsi="Lato" w:cs="Arial"/>
          <w:sz w:val="24"/>
          <w:szCs w:val="24"/>
        </w:rPr>
      </w:pPr>
      <w:r w:rsidRPr="00563C6D">
        <w:rPr>
          <w:rFonts w:ascii="Lato" w:hAnsi="Lato" w:cs="Arial"/>
          <w:sz w:val="24"/>
          <w:szCs w:val="24"/>
        </w:rPr>
        <w:t xml:space="preserve">The </w:t>
      </w:r>
      <w:r w:rsidR="00812CB8" w:rsidRPr="00563C6D">
        <w:rPr>
          <w:rFonts w:ascii="Lato" w:hAnsi="Lato" w:cs="Arial"/>
          <w:sz w:val="24"/>
          <w:szCs w:val="24"/>
        </w:rPr>
        <w:t>independent examiner</w:t>
      </w:r>
      <w:r w:rsidRPr="00563C6D">
        <w:rPr>
          <w:rFonts w:ascii="Lato" w:hAnsi="Lato" w:cs="Arial"/>
          <w:sz w:val="24"/>
          <w:szCs w:val="24"/>
        </w:rPr>
        <w:t xml:space="preserve"> can contact you as part of the examination process to, if necessary, clarify the responses you have made or to invite you to participate in the examination;</w:t>
      </w:r>
    </w:p>
    <w:p w:rsidR="00085D2F" w:rsidRPr="00563C6D" w:rsidRDefault="00085D2F" w:rsidP="00085D2F">
      <w:pPr>
        <w:pStyle w:val="ListParagraph"/>
        <w:numPr>
          <w:ilvl w:val="0"/>
          <w:numId w:val="1"/>
        </w:numPr>
        <w:rPr>
          <w:rFonts w:ascii="Lato" w:hAnsi="Lato" w:cs="Arial"/>
          <w:sz w:val="24"/>
          <w:szCs w:val="24"/>
        </w:rPr>
      </w:pPr>
      <w:r w:rsidRPr="00563C6D">
        <w:rPr>
          <w:rFonts w:ascii="Lato" w:hAnsi="Lato" w:cs="Arial"/>
          <w:sz w:val="24"/>
          <w:szCs w:val="24"/>
        </w:rPr>
        <w:t xml:space="preserve">We can notify you about the progress of the Plan Strategy following this consultation. </w:t>
      </w:r>
    </w:p>
    <w:p w:rsidR="00085D2F" w:rsidRPr="00563C6D" w:rsidRDefault="00085D2F" w:rsidP="00085D2F">
      <w:pPr>
        <w:rPr>
          <w:rFonts w:ascii="Lato" w:hAnsi="Lato" w:cs="Arial"/>
          <w:sz w:val="24"/>
          <w:szCs w:val="24"/>
        </w:rPr>
      </w:pPr>
      <w:r w:rsidRPr="00563C6D">
        <w:rPr>
          <w:rFonts w:ascii="Lato" w:hAnsi="Lato" w:cs="Arial"/>
          <w:sz w:val="24"/>
          <w:szCs w:val="24"/>
        </w:rPr>
        <w:t>The Agent’s</w:t>
      </w:r>
      <w:r w:rsidR="0073787A" w:rsidRPr="00563C6D">
        <w:rPr>
          <w:rFonts w:ascii="Lato" w:hAnsi="Lato" w:cs="Arial"/>
          <w:sz w:val="24"/>
          <w:szCs w:val="24"/>
        </w:rPr>
        <w:t xml:space="preserve"> contact details are only needed to be completed</w:t>
      </w:r>
      <w:r w:rsidR="00A97FEB" w:rsidRPr="00563C6D">
        <w:rPr>
          <w:rFonts w:ascii="Lato" w:hAnsi="Lato" w:cs="Arial"/>
          <w:sz w:val="24"/>
          <w:szCs w:val="24"/>
        </w:rPr>
        <w:t xml:space="preserve"> if someone is sending </w:t>
      </w:r>
      <w:r w:rsidR="00812CB8" w:rsidRPr="00563C6D">
        <w:rPr>
          <w:rFonts w:ascii="Lato" w:hAnsi="Lato" w:cs="Arial"/>
          <w:sz w:val="24"/>
          <w:szCs w:val="24"/>
        </w:rPr>
        <w:t xml:space="preserve">counter </w:t>
      </w:r>
      <w:r w:rsidR="00A97FEB" w:rsidRPr="00563C6D">
        <w:rPr>
          <w:rFonts w:ascii="Lato" w:hAnsi="Lato" w:cs="Arial"/>
          <w:sz w:val="24"/>
          <w:szCs w:val="24"/>
        </w:rPr>
        <w:t>representations</w:t>
      </w:r>
      <w:r w:rsidR="0073787A" w:rsidRPr="00563C6D">
        <w:rPr>
          <w:rFonts w:ascii="Lato" w:hAnsi="Lato" w:cs="Arial"/>
          <w:sz w:val="24"/>
          <w:szCs w:val="24"/>
        </w:rPr>
        <w:t xml:space="preserve"> on your behalf. This could be someone</w:t>
      </w:r>
      <w:r w:rsidR="00A97FEB" w:rsidRPr="00563C6D">
        <w:rPr>
          <w:rFonts w:ascii="Lato" w:hAnsi="Lato" w:cs="Arial"/>
          <w:sz w:val="24"/>
          <w:szCs w:val="24"/>
        </w:rPr>
        <w:t xml:space="preserve"> you have paid to make </w:t>
      </w:r>
      <w:r w:rsidR="00812CB8" w:rsidRPr="00563C6D">
        <w:rPr>
          <w:rFonts w:ascii="Lato" w:hAnsi="Lato" w:cs="Arial"/>
          <w:sz w:val="24"/>
          <w:szCs w:val="24"/>
        </w:rPr>
        <w:t xml:space="preserve">counter </w:t>
      </w:r>
      <w:r w:rsidR="00A97FEB" w:rsidRPr="00563C6D">
        <w:rPr>
          <w:rFonts w:ascii="Lato" w:hAnsi="Lato" w:cs="Arial"/>
          <w:sz w:val="24"/>
          <w:szCs w:val="24"/>
        </w:rPr>
        <w:t>representations</w:t>
      </w:r>
      <w:r w:rsidR="00FC2DA7" w:rsidRPr="00563C6D">
        <w:rPr>
          <w:rFonts w:ascii="Lato" w:hAnsi="Lato" w:cs="Arial"/>
          <w:sz w:val="24"/>
          <w:szCs w:val="24"/>
        </w:rPr>
        <w:t xml:space="preserve"> (such as a planning c</w:t>
      </w:r>
      <w:r w:rsidR="0073787A" w:rsidRPr="00563C6D">
        <w:rPr>
          <w:rFonts w:ascii="Lato" w:hAnsi="Lato" w:cs="Arial"/>
          <w:sz w:val="24"/>
          <w:szCs w:val="24"/>
        </w:rPr>
        <w:t xml:space="preserve">onsultant) or a family member or </w:t>
      </w:r>
      <w:r w:rsidR="0073787A" w:rsidRPr="00563C6D">
        <w:rPr>
          <w:rFonts w:ascii="Lato" w:hAnsi="Lato" w:cs="Arial"/>
          <w:sz w:val="24"/>
          <w:szCs w:val="24"/>
        </w:rPr>
        <w:lastRenderedPageBreak/>
        <w:t>friend. While we will deal with your agent on a</w:t>
      </w:r>
      <w:r w:rsidR="00FC2DA7" w:rsidRPr="00563C6D">
        <w:rPr>
          <w:rFonts w:ascii="Lato" w:hAnsi="Lato" w:cs="Arial"/>
          <w:sz w:val="24"/>
          <w:szCs w:val="24"/>
        </w:rPr>
        <w:t xml:space="preserve"> day-to-</w:t>
      </w:r>
      <w:r w:rsidR="00A97FEB" w:rsidRPr="00563C6D">
        <w:rPr>
          <w:rFonts w:ascii="Lato" w:hAnsi="Lato" w:cs="Arial"/>
          <w:sz w:val="24"/>
          <w:szCs w:val="24"/>
        </w:rPr>
        <w:t xml:space="preserve">day basis, the </w:t>
      </w:r>
      <w:r w:rsidR="00812CB8" w:rsidRPr="00563C6D">
        <w:rPr>
          <w:rFonts w:ascii="Lato" w:hAnsi="Lato" w:cs="Arial"/>
          <w:sz w:val="24"/>
          <w:szCs w:val="24"/>
        </w:rPr>
        <w:t xml:space="preserve">counter </w:t>
      </w:r>
      <w:r w:rsidR="00A97FEB" w:rsidRPr="00563C6D">
        <w:rPr>
          <w:rFonts w:ascii="Lato" w:hAnsi="Lato" w:cs="Arial"/>
          <w:sz w:val="24"/>
          <w:szCs w:val="24"/>
        </w:rPr>
        <w:t>representations</w:t>
      </w:r>
      <w:r w:rsidR="0073787A" w:rsidRPr="00563C6D">
        <w:rPr>
          <w:rFonts w:ascii="Lato" w:hAnsi="Lato" w:cs="Arial"/>
          <w:sz w:val="24"/>
          <w:szCs w:val="24"/>
        </w:rPr>
        <w:t xml:space="preserve"> are classed as your own.</w:t>
      </w:r>
    </w:p>
    <w:p w:rsidR="0073787A" w:rsidRPr="00563C6D" w:rsidRDefault="00793EB7" w:rsidP="00085D2F">
      <w:pPr>
        <w:rPr>
          <w:rFonts w:ascii="Lato" w:hAnsi="Lato" w:cs="Arial"/>
          <w:sz w:val="24"/>
          <w:szCs w:val="24"/>
        </w:rPr>
      </w:pPr>
      <w:r w:rsidRPr="00495798">
        <w:rPr>
          <w:rFonts w:ascii="Lato" w:hAnsi="Lato" w:cs="Arial"/>
          <w:b/>
          <w:sz w:val="24"/>
          <w:szCs w:val="24"/>
        </w:rPr>
        <w:t>How we will use your personal information</w:t>
      </w:r>
      <w:r>
        <w:rPr>
          <w:rFonts w:ascii="Lato" w:hAnsi="Lato" w:cs="Arial"/>
          <w:sz w:val="24"/>
          <w:szCs w:val="24"/>
        </w:rPr>
        <w:t>: The Council is required by law to publish your representation</w:t>
      </w:r>
      <w:r w:rsidR="00091516">
        <w:rPr>
          <w:rFonts w:ascii="Lato" w:hAnsi="Lato" w:cs="Arial"/>
          <w:sz w:val="24"/>
          <w:szCs w:val="24"/>
        </w:rPr>
        <w:t xml:space="preserve"> and make it available for inspection</w:t>
      </w:r>
      <w:r w:rsidR="00E179E5">
        <w:rPr>
          <w:rFonts w:ascii="Lato" w:hAnsi="Lato" w:cs="Arial"/>
          <w:sz w:val="24"/>
          <w:szCs w:val="24"/>
        </w:rPr>
        <w:t>.  Unless otherwise stated by yourself</w:t>
      </w:r>
      <w:r w:rsidR="00091516">
        <w:rPr>
          <w:rFonts w:ascii="Lato" w:hAnsi="Lato" w:cs="Arial"/>
          <w:sz w:val="24"/>
          <w:szCs w:val="24"/>
        </w:rPr>
        <w:t>,</w:t>
      </w:r>
      <w:r w:rsidR="00E179E5">
        <w:rPr>
          <w:rFonts w:ascii="Lato" w:hAnsi="Lato" w:cs="Arial"/>
          <w:sz w:val="24"/>
          <w:szCs w:val="24"/>
        </w:rPr>
        <w:t xml:space="preserve"> this will </w:t>
      </w:r>
      <w:r w:rsidR="00BD4F9D">
        <w:rPr>
          <w:rFonts w:ascii="Lato" w:hAnsi="Lato" w:cs="Arial"/>
          <w:sz w:val="24"/>
          <w:szCs w:val="24"/>
        </w:rPr>
        <w:t xml:space="preserve">include your name and postal address.  Your </w:t>
      </w:r>
      <w:r w:rsidR="00495798">
        <w:rPr>
          <w:rFonts w:ascii="Lato" w:hAnsi="Lato" w:cs="Arial"/>
          <w:sz w:val="24"/>
          <w:szCs w:val="24"/>
        </w:rPr>
        <w:t xml:space="preserve">personal </w:t>
      </w:r>
      <w:r w:rsidR="00BD4F9D">
        <w:rPr>
          <w:rFonts w:ascii="Lato" w:hAnsi="Lato" w:cs="Arial"/>
          <w:sz w:val="24"/>
          <w:szCs w:val="24"/>
        </w:rPr>
        <w:t>telephone number,</w:t>
      </w:r>
      <w:r w:rsidR="00495798">
        <w:rPr>
          <w:rFonts w:ascii="Lato" w:hAnsi="Lato" w:cs="Arial"/>
          <w:sz w:val="24"/>
          <w:szCs w:val="24"/>
        </w:rPr>
        <w:t xml:space="preserve"> personal</w:t>
      </w:r>
      <w:r w:rsidR="00BD4F9D">
        <w:rPr>
          <w:rFonts w:ascii="Lato" w:hAnsi="Lato" w:cs="Arial"/>
          <w:sz w:val="24"/>
          <w:szCs w:val="24"/>
        </w:rPr>
        <w:t xml:space="preserve"> email address and signature will not be published.</w:t>
      </w:r>
    </w:p>
    <w:p w:rsidR="00793EB7" w:rsidRDefault="00793EB7" w:rsidP="00085D2F">
      <w:pPr>
        <w:rPr>
          <w:rFonts w:ascii="Lato" w:hAnsi="Lato" w:cs="Arial"/>
          <w:b/>
          <w:sz w:val="24"/>
          <w:szCs w:val="24"/>
        </w:rPr>
      </w:pPr>
    </w:p>
    <w:p w:rsidR="0073787A" w:rsidRPr="00563C6D" w:rsidRDefault="0073787A" w:rsidP="00085D2F">
      <w:pPr>
        <w:rPr>
          <w:rFonts w:ascii="Lato" w:hAnsi="Lato" w:cs="Arial"/>
          <w:b/>
          <w:sz w:val="24"/>
          <w:szCs w:val="24"/>
        </w:rPr>
      </w:pPr>
      <w:r w:rsidRPr="00563C6D">
        <w:rPr>
          <w:rFonts w:ascii="Lato" w:hAnsi="Lato" w:cs="Arial"/>
          <w:b/>
          <w:sz w:val="24"/>
          <w:szCs w:val="24"/>
        </w:rPr>
        <w:t xml:space="preserve">Your </w:t>
      </w:r>
      <w:r w:rsidR="00144462" w:rsidRPr="00563C6D">
        <w:rPr>
          <w:rFonts w:ascii="Lato" w:hAnsi="Lato" w:cs="Arial"/>
          <w:b/>
          <w:sz w:val="24"/>
          <w:szCs w:val="24"/>
        </w:rPr>
        <w:t xml:space="preserve">Counter </w:t>
      </w:r>
      <w:r w:rsidRPr="00563C6D">
        <w:rPr>
          <w:rFonts w:ascii="Lato" w:hAnsi="Lato" w:cs="Arial"/>
          <w:b/>
          <w:sz w:val="24"/>
          <w:szCs w:val="24"/>
        </w:rPr>
        <w:t>Representation</w:t>
      </w:r>
    </w:p>
    <w:p w:rsidR="005616FC" w:rsidRPr="00563C6D" w:rsidRDefault="005616FC" w:rsidP="00085D2F">
      <w:pPr>
        <w:rPr>
          <w:rFonts w:ascii="Lato" w:hAnsi="Lato" w:cs="Arial"/>
          <w:sz w:val="24"/>
          <w:szCs w:val="24"/>
        </w:rPr>
      </w:pPr>
      <w:r w:rsidRPr="00563C6D">
        <w:rPr>
          <w:rFonts w:ascii="Lato" w:hAnsi="Lato" w:cs="Arial"/>
          <w:sz w:val="24"/>
          <w:szCs w:val="24"/>
        </w:rPr>
        <w:t>If you have previously made a representation i</w:t>
      </w:r>
      <w:r w:rsidR="00291935">
        <w:rPr>
          <w:rFonts w:ascii="Lato" w:hAnsi="Lato" w:cs="Arial"/>
          <w:sz w:val="24"/>
          <w:szCs w:val="24"/>
        </w:rPr>
        <w:t>t</w:t>
      </w:r>
      <w:r w:rsidRPr="00563C6D">
        <w:rPr>
          <w:rFonts w:ascii="Lato" w:hAnsi="Lato" w:cs="Arial"/>
          <w:sz w:val="24"/>
          <w:szCs w:val="24"/>
        </w:rPr>
        <w:t xml:space="preserve"> would be useful to provide details of this</w:t>
      </w:r>
      <w:r w:rsidR="00C120AF">
        <w:rPr>
          <w:rFonts w:ascii="Lato" w:hAnsi="Lato" w:cs="Arial"/>
          <w:sz w:val="24"/>
          <w:szCs w:val="24"/>
        </w:rPr>
        <w:t>, including your Reference Number,</w:t>
      </w:r>
      <w:r w:rsidRPr="00563C6D">
        <w:rPr>
          <w:rFonts w:ascii="Lato" w:hAnsi="Lato" w:cs="Arial"/>
          <w:sz w:val="24"/>
          <w:szCs w:val="24"/>
        </w:rPr>
        <w:t xml:space="preserve"> so that we, and the independent examiner</w:t>
      </w:r>
      <w:r w:rsidR="004A511A" w:rsidRPr="00563C6D">
        <w:rPr>
          <w:rFonts w:ascii="Lato" w:hAnsi="Lato" w:cs="Arial"/>
          <w:sz w:val="24"/>
          <w:szCs w:val="24"/>
        </w:rPr>
        <w:t>,</w:t>
      </w:r>
      <w:r w:rsidR="00FC2DA7" w:rsidRPr="00563C6D">
        <w:rPr>
          <w:rFonts w:ascii="Lato" w:hAnsi="Lato" w:cs="Arial"/>
          <w:sz w:val="24"/>
          <w:szCs w:val="24"/>
        </w:rPr>
        <w:t xml:space="preserve"> can e</w:t>
      </w:r>
      <w:r w:rsidRPr="00563C6D">
        <w:rPr>
          <w:rFonts w:ascii="Lato" w:hAnsi="Lato" w:cs="Arial"/>
          <w:sz w:val="24"/>
          <w:szCs w:val="24"/>
        </w:rPr>
        <w:t xml:space="preserve">nsure that your counter representation is </w:t>
      </w:r>
      <w:r w:rsidR="00FC2DA7" w:rsidRPr="00563C6D">
        <w:rPr>
          <w:rFonts w:ascii="Lato" w:hAnsi="Lato" w:cs="Arial"/>
          <w:sz w:val="24"/>
          <w:szCs w:val="24"/>
        </w:rPr>
        <w:t>considered as fully as possible during the plan-making process.</w:t>
      </w:r>
    </w:p>
    <w:p w:rsidR="006F5AEC" w:rsidRPr="00563C6D" w:rsidRDefault="006F5AEC" w:rsidP="006F5AEC">
      <w:pPr>
        <w:rPr>
          <w:rFonts w:ascii="Lato" w:hAnsi="Lato" w:cs="Arial"/>
          <w:sz w:val="24"/>
          <w:szCs w:val="24"/>
        </w:rPr>
      </w:pPr>
      <w:r w:rsidRPr="00563C6D">
        <w:rPr>
          <w:rFonts w:ascii="Lato" w:hAnsi="Lato" w:cs="Arial"/>
          <w:sz w:val="24"/>
          <w:szCs w:val="24"/>
        </w:rPr>
        <w:t xml:space="preserve">Counter </w:t>
      </w:r>
      <w:r w:rsidR="004A511A" w:rsidRPr="00563C6D">
        <w:rPr>
          <w:rFonts w:ascii="Lato" w:hAnsi="Lato" w:cs="Arial"/>
          <w:sz w:val="24"/>
          <w:szCs w:val="24"/>
        </w:rPr>
        <w:t>r</w:t>
      </w:r>
      <w:r w:rsidRPr="00563C6D">
        <w:rPr>
          <w:rFonts w:ascii="Lato" w:hAnsi="Lato" w:cs="Arial"/>
          <w:sz w:val="24"/>
          <w:szCs w:val="24"/>
        </w:rPr>
        <w:t xml:space="preserve">epresentations can be made by any person but may only be made about a site specific policy representation. </w:t>
      </w:r>
    </w:p>
    <w:p w:rsidR="006F5AEC" w:rsidRPr="00563C6D" w:rsidRDefault="006F5AEC" w:rsidP="006F5AEC">
      <w:pPr>
        <w:rPr>
          <w:rFonts w:ascii="Lato" w:hAnsi="Lato" w:cs="Arial"/>
          <w:sz w:val="24"/>
          <w:szCs w:val="24"/>
        </w:rPr>
      </w:pPr>
      <w:r w:rsidRPr="00563C6D">
        <w:rPr>
          <w:rFonts w:ascii="Lato" w:hAnsi="Lato" w:cs="Arial"/>
          <w:sz w:val="24"/>
          <w:szCs w:val="24"/>
        </w:rPr>
        <w:t>A site specific policy is:</w:t>
      </w:r>
    </w:p>
    <w:p w:rsidR="006F5AEC" w:rsidRPr="00563C6D" w:rsidRDefault="006F5AEC" w:rsidP="006F5AEC">
      <w:pPr>
        <w:pStyle w:val="ListParagraph"/>
        <w:numPr>
          <w:ilvl w:val="0"/>
          <w:numId w:val="6"/>
        </w:numPr>
        <w:rPr>
          <w:rFonts w:ascii="Lato" w:hAnsi="Lato" w:cs="Arial"/>
          <w:sz w:val="24"/>
          <w:szCs w:val="24"/>
        </w:rPr>
      </w:pPr>
      <w:r w:rsidRPr="00563C6D">
        <w:rPr>
          <w:rFonts w:ascii="Lato" w:hAnsi="Lato" w:cs="Arial"/>
          <w:sz w:val="24"/>
          <w:szCs w:val="24"/>
        </w:rPr>
        <w:t>A policy which identifies a site for a particular use or development;</w:t>
      </w:r>
    </w:p>
    <w:p w:rsidR="006F5AEC" w:rsidRPr="00563C6D" w:rsidRDefault="006F5AEC" w:rsidP="006F5AEC">
      <w:pPr>
        <w:pStyle w:val="ListParagraph"/>
        <w:ind w:left="0"/>
        <w:rPr>
          <w:rFonts w:ascii="Lato" w:hAnsi="Lato" w:cs="Arial"/>
          <w:sz w:val="24"/>
          <w:szCs w:val="24"/>
        </w:rPr>
      </w:pPr>
    </w:p>
    <w:p w:rsidR="006F5AEC" w:rsidRPr="00563C6D" w:rsidRDefault="006F5AEC" w:rsidP="006F5AEC">
      <w:pPr>
        <w:pStyle w:val="ListParagraph"/>
        <w:ind w:left="0"/>
        <w:rPr>
          <w:rFonts w:ascii="Lato" w:hAnsi="Lato" w:cs="Arial"/>
          <w:sz w:val="24"/>
          <w:szCs w:val="24"/>
        </w:rPr>
      </w:pPr>
      <w:r w:rsidRPr="00563C6D">
        <w:rPr>
          <w:rFonts w:ascii="Lato" w:hAnsi="Lato" w:cs="Arial"/>
          <w:sz w:val="24"/>
          <w:szCs w:val="24"/>
        </w:rPr>
        <w:t>A site specific policy representation is:</w:t>
      </w:r>
    </w:p>
    <w:p w:rsidR="006F5AEC" w:rsidRPr="00563C6D" w:rsidRDefault="006F5AEC" w:rsidP="006F5AEC">
      <w:pPr>
        <w:pStyle w:val="ListParagraph"/>
        <w:ind w:left="0"/>
        <w:rPr>
          <w:rFonts w:ascii="Lato" w:hAnsi="Lato" w:cs="Arial"/>
          <w:sz w:val="24"/>
          <w:szCs w:val="24"/>
        </w:rPr>
      </w:pPr>
    </w:p>
    <w:p w:rsidR="006F5AEC" w:rsidRPr="00563C6D" w:rsidRDefault="006F5AEC" w:rsidP="006F5AEC">
      <w:pPr>
        <w:pStyle w:val="ListParagraph"/>
        <w:numPr>
          <w:ilvl w:val="0"/>
          <w:numId w:val="6"/>
        </w:numPr>
        <w:rPr>
          <w:rFonts w:ascii="Lato" w:hAnsi="Lato" w:cs="Arial"/>
          <w:sz w:val="24"/>
          <w:szCs w:val="24"/>
        </w:rPr>
      </w:pPr>
      <w:r w:rsidRPr="00563C6D">
        <w:rPr>
          <w:rFonts w:ascii="Lato" w:hAnsi="Lato" w:cs="Arial"/>
          <w:sz w:val="24"/>
          <w:szCs w:val="24"/>
        </w:rPr>
        <w:t xml:space="preserve"> A representation which seeks to change a policy by:</w:t>
      </w:r>
    </w:p>
    <w:p w:rsidR="006F5AEC" w:rsidRPr="00563C6D" w:rsidRDefault="006F5AEC" w:rsidP="006F5AEC">
      <w:pPr>
        <w:pStyle w:val="ListParagraph"/>
        <w:rPr>
          <w:rFonts w:ascii="Lato" w:hAnsi="Lato" w:cs="Arial"/>
          <w:sz w:val="24"/>
          <w:szCs w:val="24"/>
        </w:rPr>
      </w:pPr>
    </w:p>
    <w:p w:rsidR="006F5AEC" w:rsidRPr="00563C6D" w:rsidRDefault="006F5AEC" w:rsidP="006F5AEC">
      <w:pPr>
        <w:pStyle w:val="ListParagraph"/>
        <w:rPr>
          <w:rFonts w:ascii="Lato" w:hAnsi="Lato" w:cs="Arial"/>
          <w:sz w:val="24"/>
          <w:szCs w:val="24"/>
        </w:rPr>
      </w:pPr>
      <w:r w:rsidRPr="00563C6D">
        <w:rPr>
          <w:rFonts w:ascii="Lato" w:hAnsi="Lato" w:cs="Arial"/>
          <w:sz w:val="24"/>
          <w:szCs w:val="24"/>
        </w:rPr>
        <w:t xml:space="preserve">(a) adding a </w:t>
      </w:r>
      <w:proofErr w:type="gramStart"/>
      <w:r w:rsidRPr="00563C6D">
        <w:rPr>
          <w:rFonts w:ascii="Lato" w:hAnsi="Lato" w:cs="Arial"/>
          <w:sz w:val="24"/>
          <w:szCs w:val="24"/>
        </w:rPr>
        <w:t>site specific</w:t>
      </w:r>
      <w:proofErr w:type="gramEnd"/>
      <w:r w:rsidRPr="00563C6D">
        <w:rPr>
          <w:rFonts w:ascii="Lato" w:hAnsi="Lato" w:cs="Arial"/>
          <w:sz w:val="24"/>
          <w:szCs w:val="24"/>
        </w:rPr>
        <w:t xml:space="preserve"> policy to the Plan Strategy; or</w:t>
      </w:r>
    </w:p>
    <w:p w:rsidR="005947B7" w:rsidRPr="00563C6D" w:rsidRDefault="006F5AEC" w:rsidP="005947B7">
      <w:pPr>
        <w:pStyle w:val="ListParagraph"/>
        <w:rPr>
          <w:rFonts w:ascii="Lato" w:hAnsi="Lato" w:cs="Arial"/>
          <w:sz w:val="24"/>
          <w:szCs w:val="24"/>
        </w:rPr>
      </w:pPr>
      <w:r w:rsidRPr="00563C6D">
        <w:rPr>
          <w:rFonts w:ascii="Lato" w:hAnsi="Lato" w:cs="Arial"/>
          <w:sz w:val="24"/>
          <w:szCs w:val="24"/>
        </w:rPr>
        <w:t xml:space="preserve">(b) altering or deleting any </w:t>
      </w:r>
      <w:proofErr w:type="gramStart"/>
      <w:r w:rsidRPr="00563C6D">
        <w:rPr>
          <w:rFonts w:ascii="Lato" w:hAnsi="Lato" w:cs="Arial"/>
          <w:sz w:val="24"/>
          <w:szCs w:val="24"/>
        </w:rPr>
        <w:t>site</w:t>
      </w:r>
      <w:r w:rsidR="00291935">
        <w:rPr>
          <w:rFonts w:ascii="Lato" w:hAnsi="Lato" w:cs="Arial"/>
          <w:sz w:val="24"/>
          <w:szCs w:val="24"/>
        </w:rPr>
        <w:t xml:space="preserve"> </w:t>
      </w:r>
      <w:r w:rsidRPr="00563C6D">
        <w:rPr>
          <w:rFonts w:ascii="Lato" w:hAnsi="Lato" w:cs="Arial"/>
          <w:sz w:val="24"/>
          <w:szCs w:val="24"/>
        </w:rPr>
        <w:t>specific</w:t>
      </w:r>
      <w:proofErr w:type="gramEnd"/>
      <w:r w:rsidRPr="00563C6D">
        <w:rPr>
          <w:rFonts w:ascii="Lato" w:hAnsi="Lato" w:cs="Arial"/>
          <w:sz w:val="24"/>
          <w:szCs w:val="24"/>
        </w:rPr>
        <w:t xml:space="preserve"> policy in the Plan Strategy.</w:t>
      </w:r>
    </w:p>
    <w:p w:rsidR="00291935" w:rsidRDefault="00C120AF" w:rsidP="0073787A">
      <w:r>
        <w:rPr>
          <w:rFonts w:ascii="Lato" w:hAnsi="Lato" w:cs="Arial"/>
          <w:color w:val="000000"/>
          <w:sz w:val="24"/>
          <w:szCs w:val="24"/>
        </w:rPr>
        <w:t>A</w:t>
      </w:r>
      <w:r w:rsidRPr="00C120AF">
        <w:rPr>
          <w:rFonts w:ascii="Lato" w:hAnsi="Lato" w:cs="Arial"/>
          <w:color w:val="000000"/>
          <w:sz w:val="24"/>
          <w:szCs w:val="24"/>
        </w:rPr>
        <w:t xml:space="preserve"> counter representation is not an opportunity to raise new issues regarding the Draft Plan Strategy but to allow the public to consider and respond to potential changes proposed by representations previously submitted during the consultation period 26</w:t>
      </w:r>
      <w:r w:rsidRPr="00C120AF">
        <w:rPr>
          <w:rFonts w:ascii="Lato" w:hAnsi="Lato" w:cs="Arial"/>
          <w:color w:val="000000"/>
          <w:sz w:val="24"/>
          <w:szCs w:val="24"/>
          <w:vertAlign w:val="superscript"/>
        </w:rPr>
        <w:t>th</w:t>
      </w:r>
      <w:r w:rsidRPr="00C120AF">
        <w:rPr>
          <w:rFonts w:ascii="Lato" w:hAnsi="Lato" w:cs="Arial"/>
          <w:color w:val="000000"/>
          <w:sz w:val="24"/>
          <w:szCs w:val="24"/>
        </w:rPr>
        <w:t xml:space="preserve"> October to 21</w:t>
      </w:r>
      <w:r w:rsidRPr="00C120AF">
        <w:rPr>
          <w:rFonts w:ascii="Lato" w:hAnsi="Lato" w:cs="Arial"/>
          <w:color w:val="000000"/>
          <w:sz w:val="24"/>
          <w:szCs w:val="24"/>
          <w:vertAlign w:val="superscript"/>
        </w:rPr>
        <w:t>st</w:t>
      </w:r>
      <w:r w:rsidRPr="00C120AF">
        <w:rPr>
          <w:rFonts w:ascii="Lato" w:hAnsi="Lato" w:cs="Arial"/>
          <w:color w:val="000000"/>
          <w:sz w:val="24"/>
          <w:szCs w:val="24"/>
        </w:rPr>
        <w:t xml:space="preserve"> December 2018</w:t>
      </w:r>
      <w:r>
        <w:rPr>
          <w:rFonts w:ascii="Arial" w:hAnsi="Arial" w:cs="Arial"/>
          <w:color w:val="000000"/>
        </w:rPr>
        <w:t xml:space="preserve">. </w:t>
      </w:r>
      <w:r w:rsidRPr="00C120AF">
        <w:rPr>
          <w:rFonts w:ascii="Lato" w:hAnsi="Lato" w:cs="Arial"/>
          <w:color w:val="000000"/>
          <w:sz w:val="24"/>
          <w:szCs w:val="24"/>
        </w:rPr>
        <w:t>Thus</w:t>
      </w:r>
      <w:r w:rsidRPr="00C120AF">
        <w:rPr>
          <w:rFonts w:ascii="Arial" w:hAnsi="Arial" w:cs="Arial"/>
          <w:color w:val="000000"/>
          <w:sz w:val="24"/>
          <w:szCs w:val="24"/>
        </w:rPr>
        <w:t>,</w:t>
      </w:r>
      <w:r>
        <w:rPr>
          <w:rFonts w:ascii="Arial" w:hAnsi="Arial" w:cs="Arial"/>
          <w:color w:val="000000"/>
        </w:rPr>
        <w:t xml:space="preserve"> </w:t>
      </w:r>
      <w:r w:rsidRPr="00C120AF">
        <w:rPr>
          <w:rFonts w:ascii="Lato" w:hAnsi="Lato" w:cs="Arial"/>
          <w:color w:val="000000"/>
          <w:sz w:val="24"/>
          <w:szCs w:val="24"/>
        </w:rPr>
        <w:t xml:space="preserve">a </w:t>
      </w:r>
      <w:r>
        <w:rPr>
          <w:rFonts w:ascii="Lato" w:hAnsi="Lato" w:cs="Arial"/>
          <w:sz w:val="24"/>
          <w:szCs w:val="24"/>
        </w:rPr>
        <w:t>c</w:t>
      </w:r>
      <w:r w:rsidR="00291935" w:rsidRPr="00291935">
        <w:rPr>
          <w:rFonts w:ascii="Lato" w:hAnsi="Lato" w:cs="Arial"/>
          <w:sz w:val="24"/>
          <w:szCs w:val="24"/>
        </w:rPr>
        <w:t xml:space="preserve">ounter representation must </w:t>
      </w:r>
      <w:r w:rsidR="00DC3C61">
        <w:rPr>
          <w:rFonts w:ascii="Lato" w:hAnsi="Lato" w:cs="Arial"/>
          <w:sz w:val="24"/>
          <w:szCs w:val="24"/>
        </w:rPr>
        <w:t>relate to a previously submitted representation and</w:t>
      </w:r>
      <w:r w:rsidR="005A0D7B">
        <w:rPr>
          <w:rFonts w:ascii="Lato" w:hAnsi="Lato" w:cs="Arial"/>
          <w:sz w:val="24"/>
          <w:szCs w:val="24"/>
        </w:rPr>
        <w:t xml:space="preserve"> </w:t>
      </w:r>
      <w:bookmarkStart w:id="0" w:name="_GoBack"/>
      <w:bookmarkEnd w:id="0"/>
      <w:r w:rsidR="00DC3C61">
        <w:rPr>
          <w:rFonts w:ascii="Lato" w:hAnsi="Lato" w:cs="Arial"/>
          <w:sz w:val="24"/>
          <w:szCs w:val="24"/>
        </w:rPr>
        <w:t xml:space="preserve">must </w:t>
      </w:r>
      <w:r w:rsidR="00291935" w:rsidRPr="00291935">
        <w:rPr>
          <w:rFonts w:ascii="Lato" w:hAnsi="Lato" w:cs="Arial"/>
          <w:sz w:val="24"/>
          <w:szCs w:val="24"/>
        </w:rPr>
        <w:t>not propose any further changes to the draft Plan Strategy</w:t>
      </w:r>
      <w:r w:rsidR="00291935" w:rsidRPr="00C120AF">
        <w:rPr>
          <w:rFonts w:ascii="Arial" w:hAnsi="Arial" w:cs="Arial"/>
          <w:sz w:val="24"/>
          <w:szCs w:val="24"/>
        </w:rPr>
        <w:t xml:space="preserve">. </w:t>
      </w:r>
      <w:r w:rsidRPr="00C120AF">
        <w:rPr>
          <w:rFonts w:ascii="Lato" w:hAnsi="Lato" w:cs="Arial"/>
          <w:sz w:val="24"/>
          <w:szCs w:val="24"/>
        </w:rPr>
        <w:t xml:space="preserve">You must </w:t>
      </w:r>
      <w:r>
        <w:rPr>
          <w:rFonts w:ascii="Lato" w:hAnsi="Lato" w:cs="Arial"/>
          <w:sz w:val="24"/>
          <w:szCs w:val="24"/>
        </w:rPr>
        <w:t xml:space="preserve">also </w:t>
      </w:r>
      <w:r w:rsidRPr="00C120AF">
        <w:rPr>
          <w:rFonts w:ascii="Lato" w:hAnsi="Lato" w:cs="Arial"/>
          <w:sz w:val="24"/>
          <w:szCs w:val="24"/>
        </w:rPr>
        <w:t xml:space="preserve">clearly state the </w:t>
      </w:r>
      <w:r>
        <w:rPr>
          <w:rFonts w:ascii="Lato" w:hAnsi="Lato" w:cs="Arial"/>
          <w:sz w:val="24"/>
          <w:szCs w:val="24"/>
        </w:rPr>
        <w:t>R</w:t>
      </w:r>
      <w:r w:rsidRPr="00C120AF">
        <w:rPr>
          <w:rFonts w:ascii="Lato" w:hAnsi="Lato" w:cs="Arial"/>
          <w:sz w:val="24"/>
          <w:szCs w:val="24"/>
        </w:rPr>
        <w:t>eference of the submission to which your counter representation relates.</w:t>
      </w:r>
      <w:r>
        <w:t xml:space="preserve"> </w:t>
      </w:r>
    </w:p>
    <w:p w:rsidR="0043394C" w:rsidRDefault="0043394C" w:rsidP="0073787A">
      <w:pPr>
        <w:rPr>
          <w:rFonts w:ascii="Lato" w:hAnsi="Lato" w:cs="Arial"/>
          <w:sz w:val="24"/>
          <w:szCs w:val="24"/>
        </w:rPr>
      </w:pPr>
      <w:r w:rsidRPr="00563C6D">
        <w:rPr>
          <w:rFonts w:ascii="Lato" w:hAnsi="Lato" w:cs="Arial"/>
          <w:sz w:val="24"/>
          <w:szCs w:val="24"/>
        </w:rPr>
        <w:t xml:space="preserve">As the focus on the independent examination will be on the soundness of the Plan Strategy, and not on individual representations or sites, you are advised that any counter representation should </w:t>
      </w:r>
      <w:r w:rsidR="00FC2DA7" w:rsidRPr="00563C6D">
        <w:rPr>
          <w:rFonts w:ascii="Lato" w:hAnsi="Lato" w:cs="Arial"/>
          <w:sz w:val="24"/>
          <w:szCs w:val="24"/>
        </w:rPr>
        <w:t xml:space="preserve">be based on </w:t>
      </w:r>
      <w:r w:rsidRPr="00563C6D">
        <w:rPr>
          <w:rFonts w:ascii="Lato" w:hAnsi="Lato" w:cs="Arial"/>
          <w:sz w:val="24"/>
          <w:szCs w:val="24"/>
        </w:rPr>
        <w:t>soundness (</w:t>
      </w:r>
      <w:r w:rsidR="00FC2DA7" w:rsidRPr="00563C6D">
        <w:rPr>
          <w:rFonts w:ascii="Lato" w:hAnsi="Lato" w:cs="Arial"/>
          <w:sz w:val="24"/>
          <w:szCs w:val="24"/>
        </w:rPr>
        <w:t xml:space="preserve">the tests of soundness are </w:t>
      </w:r>
      <w:r w:rsidRPr="00563C6D">
        <w:rPr>
          <w:rFonts w:ascii="Lato" w:hAnsi="Lato" w:cs="Arial"/>
          <w:sz w:val="24"/>
          <w:szCs w:val="24"/>
        </w:rPr>
        <w:t>reproduced at the end of this guidance note for your convenience).</w:t>
      </w:r>
    </w:p>
    <w:p w:rsidR="00E53B61" w:rsidRPr="00563C6D" w:rsidRDefault="00530499" w:rsidP="0073787A">
      <w:pPr>
        <w:rPr>
          <w:rFonts w:ascii="Lato" w:hAnsi="Lato" w:cs="Arial"/>
          <w:sz w:val="24"/>
          <w:szCs w:val="24"/>
        </w:rPr>
      </w:pPr>
      <w:r>
        <w:rPr>
          <w:rFonts w:ascii="Lato" w:hAnsi="Lato"/>
          <w:sz w:val="24"/>
          <w:szCs w:val="24"/>
        </w:rPr>
        <w:t>Additionally, a c</w:t>
      </w:r>
      <w:r w:rsidRPr="00F67792">
        <w:rPr>
          <w:rFonts w:ascii="Lato" w:hAnsi="Lato"/>
          <w:sz w:val="24"/>
          <w:szCs w:val="24"/>
        </w:rPr>
        <w:t xml:space="preserve">ounter </w:t>
      </w:r>
      <w:r>
        <w:rPr>
          <w:rFonts w:ascii="Lato" w:hAnsi="Lato"/>
          <w:sz w:val="24"/>
          <w:szCs w:val="24"/>
        </w:rPr>
        <w:t xml:space="preserve">representation should demonstrate how it meets the requirements of the Sustainability Appraisal and demonstrate how the proposed alternative is more appropriate in meeting the sustainability objectives of the DPD. </w:t>
      </w:r>
      <w:r w:rsidR="0073787A" w:rsidRPr="00563C6D">
        <w:rPr>
          <w:rFonts w:ascii="Lato" w:hAnsi="Lato" w:cs="Arial"/>
          <w:sz w:val="24"/>
          <w:szCs w:val="24"/>
        </w:rPr>
        <w:t xml:space="preserve">If you </w:t>
      </w:r>
      <w:r w:rsidR="00EF3FBF" w:rsidRPr="00563C6D">
        <w:rPr>
          <w:rFonts w:ascii="Lato" w:hAnsi="Lato" w:cs="Arial"/>
          <w:sz w:val="24"/>
          <w:szCs w:val="24"/>
        </w:rPr>
        <w:t xml:space="preserve">wish to make comments about more than one </w:t>
      </w:r>
      <w:r w:rsidR="005616FC" w:rsidRPr="00563C6D">
        <w:rPr>
          <w:rFonts w:ascii="Lato" w:hAnsi="Lato" w:cs="Arial"/>
          <w:sz w:val="24"/>
          <w:szCs w:val="24"/>
        </w:rPr>
        <w:t>site specific representation</w:t>
      </w:r>
      <w:r w:rsidR="00EF3FBF" w:rsidRPr="00563C6D">
        <w:rPr>
          <w:rFonts w:ascii="Lato" w:hAnsi="Lato" w:cs="Arial"/>
          <w:sz w:val="24"/>
          <w:szCs w:val="24"/>
        </w:rPr>
        <w:t xml:space="preserve"> you must complete further copies of the </w:t>
      </w:r>
      <w:r w:rsidR="00DA6C62" w:rsidRPr="00563C6D">
        <w:rPr>
          <w:rFonts w:ascii="Lato" w:hAnsi="Lato" w:cs="Arial"/>
          <w:sz w:val="24"/>
          <w:szCs w:val="24"/>
        </w:rPr>
        <w:t>c</w:t>
      </w:r>
      <w:r w:rsidR="005616FC" w:rsidRPr="00563C6D">
        <w:rPr>
          <w:rFonts w:ascii="Lato" w:hAnsi="Lato" w:cs="Arial"/>
          <w:sz w:val="24"/>
          <w:szCs w:val="24"/>
        </w:rPr>
        <w:t xml:space="preserve">ounter </w:t>
      </w:r>
      <w:r w:rsidR="00DA6C62" w:rsidRPr="00563C6D">
        <w:rPr>
          <w:rFonts w:ascii="Lato" w:hAnsi="Lato" w:cs="Arial"/>
          <w:sz w:val="24"/>
          <w:szCs w:val="24"/>
        </w:rPr>
        <w:t>r</w:t>
      </w:r>
      <w:r w:rsidR="00EF3FBF" w:rsidRPr="00563C6D">
        <w:rPr>
          <w:rFonts w:ascii="Lato" w:hAnsi="Lato" w:cs="Arial"/>
          <w:sz w:val="24"/>
          <w:szCs w:val="24"/>
        </w:rPr>
        <w:t xml:space="preserve">epresentation section. </w:t>
      </w:r>
    </w:p>
    <w:p w:rsidR="00530499" w:rsidRDefault="00530499" w:rsidP="0073787A">
      <w:pPr>
        <w:rPr>
          <w:rFonts w:ascii="Lato" w:hAnsi="Lato" w:cs="Arial"/>
          <w:bCs/>
          <w:sz w:val="24"/>
          <w:szCs w:val="24"/>
          <w:shd w:val="clear" w:color="auto" w:fill="FFFFFF"/>
        </w:rPr>
      </w:pPr>
      <w:r>
        <w:rPr>
          <w:rFonts w:ascii="Lato" w:hAnsi="Lato" w:cs="Arial"/>
          <w:bCs/>
          <w:sz w:val="24"/>
          <w:szCs w:val="24"/>
          <w:shd w:val="clear" w:color="auto" w:fill="FFFFFF"/>
        </w:rPr>
        <w:lastRenderedPageBreak/>
        <w:t>Should your representation include references to websites</w:t>
      </w:r>
      <w:r w:rsidR="001C70A2" w:rsidRPr="003B3FD8">
        <w:rPr>
          <w:rFonts w:ascii="Lato" w:hAnsi="Lato" w:cs="Arial"/>
          <w:bCs/>
          <w:sz w:val="24"/>
          <w:szCs w:val="24"/>
          <w:shd w:val="clear" w:color="auto" w:fill="FFFFFF"/>
        </w:rPr>
        <w:t xml:space="preserve"> you should identify precisely which part of the webpage you are utilising as your evidence, including section, paragraph and relevant sentences or content as applicable.</w:t>
      </w:r>
    </w:p>
    <w:p w:rsidR="005506EE" w:rsidRDefault="005506EE" w:rsidP="0073787A">
      <w:pPr>
        <w:rPr>
          <w:rFonts w:ascii="Lato" w:hAnsi="Lato" w:cs="Arial"/>
          <w:b/>
          <w:sz w:val="24"/>
          <w:szCs w:val="24"/>
        </w:rPr>
      </w:pPr>
    </w:p>
    <w:p w:rsidR="00C54E13" w:rsidRDefault="00C54E13" w:rsidP="0073787A">
      <w:pPr>
        <w:rPr>
          <w:rFonts w:ascii="Lato" w:hAnsi="Lato" w:cs="Arial"/>
          <w:b/>
          <w:sz w:val="24"/>
          <w:szCs w:val="24"/>
        </w:rPr>
      </w:pPr>
    </w:p>
    <w:p w:rsidR="005D7BBF" w:rsidRPr="00563C6D" w:rsidRDefault="005D7BBF" w:rsidP="0073787A">
      <w:pPr>
        <w:rPr>
          <w:rFonts w:ascii="Lato" w:hAnsi="Lato" w:cs="Arial"/>
          <w:b/>
          <w:sz w:val="24"/>
          <w:szCs w:val="24"/>
        </w:rPr>
      </w:pPr>
      <w:r w:rsidRPr="00563C6D">
        <w:rPr>
          <w:rFonts w:ascii="Lato" w:hAnsi="Lato" w:cs="Arial"/>
          <w:b/>
          <w:sz w:val="24"/>
          <w:szCs w:val="24"/>
        </w:rPr>
        <w:t>Submitting Your Response</w:t>
      </w:r>
    </w:p>
    <w:p w:rsidR="005D7BBF" w:rsidRPr="00563C6D" w:rsidRDefault="005D7BBF" w:rsidP="0073787A">
      <w:pPr>
        <w:rPr>
          <w:rFonts w:ascii="Lato" w:hAnsi="Lato" w:cs="Arial"/>
          <w:sz w:val="24"/>
          <w:szCs w:val="24"/>
        </w:rPr>
      </w:pPr>
      <w:r w:rsidRPr="00563C6D">
        <w:rPr>
          <w:rFonts w:ascii="Lato" w:hAnsi="Lato" w:cs="Arial"/>
          <w:sz w:val="24"/>
          <w:szCs w:val="24"/>
        </w:rPr>
        <w:t xml:space="preserve">To ensure your </w:t>
      </w:r>
      <w:r w:rsidR="005616FC" w:rsidRPr="00563C6D">
        <w:rPr>
          <w:rFonts w:ascii="Lato" w:hAnsi="Lato" w:cs="Arial"/>
          <w:sz w:val="24"/>
          <w:szCs w:val="24"/>
        </w:rPr>
        <w:t xml:space="preserve">counter representation is </w:t>
      </w:r>
      <w:r w:rsidRPr="00563C6D">
        <w:rPr>
          <w:rFonts w:ascii="Lato" w:hAnsi="Lato" w:cs="Arial"/>
          <w:sz w:val="24"/>
          <w:szCs w:val="24"/>
        </w:rPr>
        <w:t xml:space="preserve">considered, please ensure we receive </w:t>
      </w:r>
      <w:r w:rsidR="00A97FEB" w:rsidRPr="00563C6D">
        <w:rPr>
          <w:rFonts w:ascii="Lato" w:hAnsi="Lato" w:cs="Arial"/>
          <w:sz w:val="24"/>
          <w:szCs w:val="24"/>
        </w:rPr>
        <w:t xml:space="preserve">them by </w:t>
      </w:r>
      <w:r w:rsidR="004A114D">
        <w:rPr>
          <w:rFonts w:ascii="Lato" w:hAnsi="Lato" w:cs="Arial"/>
          <w:b/>
          <w:sz w:val="24"/>
          <w:szCs w:val="24"/>
        </w:rPr>
        <w:t xml:space="preserve">5.00pm </w:t>
      </w:r>
      <w:r w:rsidR="00C54E13">
        <w:rPr>
          <w:rFonts w:ascii="Lato" w:hAnsi="Lato" w:cs="Arial"/>
          <w:b/>
          <w:sz w:val="24"/>
          <w:szCs w:val="24"/>
        </w:rPr>
        <w:t>27</w:t>
      </w:r>
      <w:r w:rsidR="00C54E13" w:rsidRPr="00C54E13">
        <w:rPr>
          <w:rFonts w:ascii="Lato" w:hAnsi="Lato" w:cs="Arial"/>
          <w:b/>
          <w:sz w:val="24"/>
          <w:szCs w:val="24"/>
          <w:vertAlign w:val="superscript"/>
        </w:rPr>
        <w:t>th</w:t>
      </w:r>
      <w:r w:rsidR="00C54E13">
        <w:rPr>
          <w:rFonts w:ascii="Lato" w:hAnsi="Lato" w:cs="Arial"/>
          <w:b/>
          <w:sz w:val="24"/>
          <w:szCs w:val="24"/>
        </w:rPr>
        <w:t xml:space="preserve"> June</w:t>
      </w:r>
      <w:r w:rsidR="004A114D">
        <w:rPr>
          <w:rFonts w:ascii="Lato" w:hAnsi="Lato" w:cs="Arial"/>
          <w:b/>
          <w:sz w:val="24"/>
          <w:szCs w:val="24"/>
        </w:rPr>
        <w:t xml:space="preserve"> </w:t>
      </w:r>
      <w:r w:rsidRPr="00563C6D">
        <w:rPr>
          <w:rFonts w:ascii="Lato" w:hAnsi="Lato" w:cs="Arial"/>
          <w:b/>
          <w:sz w:val="24"/>
          <w:szCs w:val="24"/>
        </w:rPr>
        <w:t>201</w:t>
      </w:r>
      <w:r w:rsidR="005616FC" w:rsidRPr="00563C6D">
        <w:rPr>
          <w:rFonts w:ascii="Lato" w:hAnsi="Lato" w:cs="Arial"/>
          <w:b/>
          <w:sz w:val="24"/>
          <w:szCs w:val="24"/>
        </w:rPr>
        <w:t>9</w:t>
      </w:r>
      <w:r w:rsidRPr="00563C6D">
        <w:rPr>
          <w:rFonts w:ascii="Lato" w:hAnsi="Lato" w:cs="Arial"/>
          <w:b/>
          <w:sz w:val="24"/>
          <w:szCs w:val="24"/>
        </w:rPr>
        <w:t xml:space="preserve">. </w:t>
      </w:r>
    </w:p>
    <w:p w:rsidR="005D7BBF" w:rsidRPr="00563C6D" w:rsidRDefault="005D7BBF" w:rsidP="0073787A">
      <w:pPr>
        <w:rPr>
          <w:rFonts w:ascii="Lato" w:hAnsi="Lato" w:cs="Arial"/>
          <w:sz w:val="24"/>
          <w:szCs w:val="24"/>
        </w:rPr>
      </w:pPr>
      <w:r w:rsidRPr="00563C6D">
        <w:rPr>
          <w:rFonts w:ascii="Lato" w:hAnsi="Lato" w:cs="Arial"/>
          <w:sz w:val="24"/>
          <w:szCs w:val="24"/>
        </w:rPr>
        <w:t>Comments received after the closing date will not be recorded and will not be considered by the Council</w:t>
      </w:r>
      <w:r w:rsidR="00E359D1" w:rsidRPr="00563C6D">
        <w:rPr>
          <w:rFonts w:ascii="Lato" w:hAnsi="Lato" w:cs="Arial"/>
          <w:sz w:val="24"/>
          <w:szCs w:val="24"/>
        </w:rPr>
        <w:t>.</w:t>
      </w:r>
    </w:p>
    <w:p w:rsidR="00E359D1" w:rsidRPr="00563C6D" w:rsidRDefault="00E359D1" w:rsidP="0073787A">
      <w:pPr>
        <w:rPr>
          <w:rFonts w:ascii="Lato" w:hAnsi="Lato" w:cs="Arial"/>
          <w:sz w:val="24"/>
          <w:szCs w:val="24"/>
        </w:rPr>
      </w:pPr>
      <w:r w:rsidRPr="00563C6D">
        <w:rPr>
          <w:rFonts w:ascii="Lato" w:hAnsi="Lato" w:cs="Arial"/>
          <w:sz w:val="24"/>
          <w:szCs w:val="24"/>
        </w:rPr>
        <w:t>Completed forms can be returned to:</w:t>
      </w:r>
    </w:p>
    <w:tbl>
      <w:tblPr>
        <w:tblStyle w:val="TableGrid"/>
        <w:tblW w:w="0" w:type="auto"/>
        <w:tblLayout w:type="fixed"/>
        <w:tblLook w:val="04A0" w:firstRow="1" w:lastRow="0" w:firstColumn="1" w:lastColumn="0" w:noHBand="0" w:noVBand="1"/>
      </w:tblPr>
      <w:tblGrid>
        <w:gridCol w:w="2263"/>
        <w:gridCol w:w="4395"/>
      </w:tblGrid>
      <w:tr w:rsidR="004A114D" w:rsidRPr="00563C6D" w:rsidTr="004A114D">
        <w:tc>
          <w:tcPr>
            <w:tcW w:w="2263" w:type="dxa"/>
          </w:tcPr>
          <w:p w:rsidR="004A114D" w:rsidRPr="00563C6D" w:rsidRDefault="004A114D" w:rsidP="0073787A">
            <w:pPr>
              <w:rPr>
                <w:rFonts w:ascii="Lato" w:hAnsi="Lato" w:cs="Arial"/>
              </w:rPr>
            </w:pPr>
            <w:r>
              <w:rPr>
                <w:rFonts w:ascii="Lato" w:hAnsi="Lato" w:cs="Arial"/>
              </w:rPr>
              <w:t xml:space="preserve">Local </w:t>
            </w:r>
            <w:r w:rsidRPr="00563C6D">
              <w:rPr>
                <w:rFonts w:ascii="Lato" w:hAnsi="Lato" w:cs="Arial"/>
              </w:rPr>
              <w:t>Development Plan Team</w:t>
            </w:r>
          </w:p>
        </w:tc>
        <w:tc>
          <w:tcPr>
            <w:tcW w:w="4395" w:type="dxa"/>
          </w:tcPr>
          <w:p w:rsidR="004A114D" w:rsidRPr="00563C6D" w:rsidRDefault="004A114D" w:rsidP="0073787A">
            <w:pPr>
              <w:rPr>
                <w:rFonts w:ascii="Lato" w:hAnsi="Lato" w:cs="Arial"/>
              </w:rPr>
            </w:pPr>
            <w:r w:rsidRPr="00563C6D">
              <w:rPr>
                <w:rFonts w:ascii="Lato" w:hAnsi="Lato" w:cs="Arial"/>
              </w:rPr>
              <w:t>Or by email to:</w:t>
            </w:r>
          </w:p>
        </w:tc>
      </w:tr>
      <w:tr w:rsidR="004A114D" w:rsidRPr="00563C6D" w:rsidTr="004A114D">
        <w:trPr>
          <w:trHeight w:val="1305"/>
        </w:trPr>
        <w:tc>
          <w:tcPr>
            <w:tcW w:w="2263" w:type="dxa"/>
          </w:tcPr>
          <w:p w:rsidR="004A114D" w:rsidRPr="00563C6D" w:rsidRDefault="004A114D" w:rsidP="00866548">
            <w:pPr>
              <w:rPr>
                <w:rFonts w:ascii="Lato" w:hAnsi="Lato" w:cs="Arial"/>
              </w:rPr>
            </w:pPr>
            <w:r w:rsidRPr="00563C6D">
              <w:rPr>
                <w:rFonts w:ascii="Lato" w:hAnsi="Lato" w:cs="Arial"/>
              </w:rPr>
              <w:t>Strule House</w:t>
            </w:r>
          </w:p>
          <w:p w:rsidR="004A114D" w:rsidRPr="00563C6D" w:rsidRDefault="004A114D" w:rsidP="00866548">
            <w:pPr>
              <w:rPr>
                <w:rFonts w:ascii="Lato" w:hAnsi="Lato" w:cs="Arial"/>
              </w:rPr>
            </w:pPr>
            <w:r w:rsidRPr="00563C6D">
              <w:rPr>
                <w:rFonts w:ascii="Lato" w:hAnsi="Lato" w:cs="Arial"/>
              </w:rPr>
              <w:t>16 High Street</w:t>
            </w:r>
          </w:p>
          <w:p w:rsidR="004A114D" w:rsidRPr="00563C6D" w:rsidRDefault="004A114D" w:rsidP="00866548">
            <w:pPr>
              <w:rPr>
                <w:rFonts w:ascii="Lato" w:hAnsi="Lato" w:cs="Arial"/>
              </w:rPr>
            </w:pPr>
            <w:r w:rsidRPr="00563C6D">
              <w:rPr>
                <w:rFonts w:ascii="Lato" w:hAnsi="Lato" w:cs="Arial"/>
              </w:rPr>
              <w:t>Omagh</w:t>
            </w:r>
          </w:p>
          <w:p w:rsidR="004A114D" w:rsidRPr="00563C6D" w:rsidRDefault="004A114D" w:rsidP="00866548">
            <w:pPr>
              <w:rPr>
                <w:rFonts w:ascii="Lato" w:hAnsi="Lato" w:cs="Arial"/>
              </w:rPr>
            </w:pPr>
            <w:r w:rsidRPr="00563C6D">
              <w:rPr>
                <w:rFonts w:ascii="Lato" w:hAnsi="Lato" w:cs="Arial"/>
              </w:rPr>
              <w:t>BT78 1BQ</w:t>
            </w:r>
          </w:p>
        </w:tc>
        <w:tc>
          <w:tcPr>
            <w:tcW w:w="4395" w:type="dxa"/>
          </w:tcPr>
          <w:p w:rsidR="004A114D" w:rsidRPr="00563C6D" w:rsidRDefault="005A0D7B" w:rsidP="00866548">
            <w:pPr>
              <w:rPr>
                <w:rStyle w:val="Hyperlink"/>
                <w:rFonts w:ascii="Lato" w:hAnsi="Lato" w:cs="Arial"/>
              </w:rPr>
            </w:pPr>
            <w:hyperlink r:id="rId9" w:history="1">
              <w:r w:rsidR="004A114D" w:rsidRPr="00563C6D">
                <w:rPr>
                  <w:rStyle w:val="Hyperlink"/>
                  <w:rFonts w:ascii="Lato" w:hAnsi="Lato" w:cs="Arial"/>
                </w:rPr>
                <w:t>developmentplan@fermanaghomagh.com</w:t>
              </w:r>
            </w:hyperlink>
          </w:p>
        </w:tc>
      </w:tr>
    </w:tbl>
    <w:p w:rsidR="00E359D1" w:rsidRPr="00563C6D" w:rsidRDefault="00E359D1" w:rsidP="0073787A">
      <w:pPr>
        <w:rPr>
          <w:rFonts w:ascii="Lato" w:hAnsi="Lato" w:cs="Arial"/>
          <w:sz w:val="24"/>
          <w:szCs w:val="24"/>
        </w:rPr>
      </w:pPr>
    </w:p>
    <w:p w:rsidR="00E359D1" w:rsidRPr="00563C6D" w:rsidRDefault="00E359D1" w:rsidP="0073787A">
      <w:pPr>
        <w:rPr>
          <w:rFonts w:ascii="Lato" w:hAnsi="Lato" w:cs="Arial"/>
          <w:b/>
          <w:sz w:val="24"/>
          <w:szCs w:val="24"/>
        </w:rPr>
      </w:pPr>
      <w:r w:rsidRPr="00563C6D">
        <w:rPr>
          <w:rFonts w:ascii="Lato" w:hAnsi="Lato" w:cs="Arial"/>
          <w:b/>
          <w:sz w:val="24"/>
          <w:szCs w:val="24"/>
        </w:rPr>
        <w:t>Next Steps</w:t>
      </w:r>
    </w:p>
    <w:p w:rsidR="00A105C2" w:rsidRPr="00563C6D" w:rsidRDefault="00A105C2" w:rsidP="0073787A">
      <w:pPr>
        <w:rPr>
          <w:rFonts w:ascii="Lato" w:hAnsi="Lato" w:cs="Arial"/>
          <w:sz w:val="24"/>
          <w:szCs w:val="24"/>
        </w:rPr>
      </w:pPr>
      <w:r w:rsidRPr="00563C6D">
        <w:rPr>
          <w:rFonts w:ascii="Lato" w:hAnsi="Lato" w:cs="Arial"/>
          <w:sz w:val="24"/>
          <w:szCs w:val="24"/>
        </w:rPr>
        <w:t>It is anticipated that the Planning Appeals Commission</w:t>
      </w:r>
      <w:r w:rsidR="002E6794" w:rsidRPr="00563C6D">
        <w:rPr>
          <w:rFonts w:ascii="Lato" w:hAnsi="Lato" w:cs="Arial"/>
          <w:sz w:val="24"/>
          <w:szCs w:val="24"/>
        </w:rPr>
        <w:t xml:space="preserve"> or other independent body</w:t>
      </w:r>
      <w:r w:rsidRPr="00563C6D">
        <w:rPr>
          <w:rFonts w:ascii="Lato" w:hAnsi="Lato" w:cs="Arial"/>
          <w:sz w:val="24"/>
          <w:szCs w:val="24"/>
        </w:rPr>
        <w:t xml:space="preserve"> will hold an Independent Examination by the </w:t>
      </w:r>
      <w:r w:rsidRPr="004A114D">
        <w:rPr>
          <w:rFonts w:ascii="Lato" w:hAnsi="Lato" w:cs="Arial"/>
          <w:sz w:val="24"/>
          <w:szCs w:val="24"/>
        </w:rPr>
        <w:t>spring of 2020.</w:t>
      </w:r>
      <w:r w:rsidRPr="00563C6D">
        <w:rPr>
          <w:rFonts w:ascii="Lato" w:hAnsi="Lato" w:cs="Arial"/>
          <w:sz w:val="24"/>
          <w:szCs w:val="24"/>
        </w:rPr>
        <w:t xml:space="preserve"> An indicative timetable for this will be posted on the Commission’s website.</w:t>
      </w:r>
    </w:p>
    <w:p w:rsidR="00A105C2" w:rsidRPr="00563C6D" w:rsidRDefault="00A105C2" w:rsidP="0073787A">
      <w:pPr>
        <w:rPr>
          <w:rStyle w:val="Hyperlink"/>
          <w:rFonts w:ascii="Lato" w:hAnsi="Lato" w:cs="Arial"/>
          <w:sz w:val="24"/>
          <w:szCs w:val="24"/>
        </w:rPr>
      </w:pPr>
      <w:r w:rsidRPr="00563C6D">
        <w:rPr>
          <w:rFonts w:ascii="Lato" w:hAnsi="Lato" w:cs="Arial"/>
          <w:sz w:val="24"/>
          <w:szCs w:val="24"/>
        </w:rPr>
        <w:t xml:space="preserve">For further information, please visit </w:t>
      </w:r>
      <w:hyperlink r:id="rId10" w:history="1">
        <w:r w:rsidRPr="00563C6D">
          <w:rPr>
            <w:rStyle w:val="Hyperlink"/>
            <w:rFonts w:ascii="Lato" w:hAnsi="Lato" w:cs="Arial"/>
            <w:sz w:val="24"/>
            <w:szCs w:val="24"/>
          </w:rPr>
          <w:t>www.fermanaghomagh.com</w:t>
        </w:r>
      </w:hyperlink>
      <w:r w:rsidRPr="00563C6D">
        <w:rPr>
          <w:rFonts w:ascii="Lato" w:hAnsi="Lato" w:cs="Arial"/>
          <w:sz w:val="24"/>
          <w:szCs w:val="24"/>
        </w:rPr>
        <w:t xml:space="preserve"> or email </w:t>
      </w:r>
      <w:hyperlink r:id="rId11" w:history="1">
        <w:r w:rsidRPr="00563C6D">
          <w:rPr>
            <w:rStyle w:val="Hyperlink"/>
            <w:rFonts w:ascii="Lato" w:hAnsi="Lato" w:cs="Arial"/>
            <w:sz w:val="24"/>
            <w:szCs w:val="24"/>
          </w:rPr>
          <w:t>developmentplan@fermanaghomagh.com</w:t>
        </w:r>
      </w:hyperlink>
    </w:p>
    <w:p w:rsidR="002642F9" w:rsidRPr="00563C6D" w:rsidRDefault="002642F9" w:rsidP="003A2312">
      <w:pPr>
        <w:shd w:val="clear" w:color="auto" w:fill="FFFFFF"/>
        <w:spacing w:before="150" w:after="150" w:line="240" w:lineRule="auto"/>
        <w:ind w:right="150" w:firstLine="150"/>
        <w:rPr>
          <w:rStyle w:val="Hyperlink"/>
          <w:rFonts w:ascii="Lato" w:hAnsi="Lato" w:cs="Arial"/>
          <w:sz w:val="24"/>
          <w:szCs w:val="24"/>
        </w:rPr>
      </w:pPr>
    </w:p>
    <w:p w:rsidR="0034238C" w:rsidRPr="00563C6D" w:rsidRDefault="003A2312" w:rsidP="003A2312">
      <w:pPr>
        <w:shd w:val="clear" w:color="auto" w:fill="FFFFFF"/>
        <w:spacing w:before="150" w:after="150" w:line="240" w:lineRule="auto"/>
        <w:ind w:right="150" w:firstLine="150"/>
        <w:rPr>
          <w:rFonts w:ascii="Lato" w:eastAsia="Times New Roman" w:hAnsi="Lato" w:cs="Arial"/>
          <w:color w:val="000000"/>
          <w:szCs w:val="24"/>
          <w:lang w:eastAsia="en-GB"/>
        </w:rPr>
      </w:pPr>
      <w:r w:rsidRPr="00563C6D">
        <w:rPr>
          <w:rFonts w:ascii="Lato" w:eastAsia="Times New Roman" w:hAnsi="Lato" w:cs="Arial"/>
          <w:b/>
          <w:bCs/>
          <w:color w:val="000000"/>
          <w:szCs w:val="24"/>
          <w:lang w:eastAsia="en-GB"/>
        </w:rPr>
        <w:t>Data Protection</w:t>
      </w:r>
    </w:p>
    <w:p w:rsidR="003A2312" w:rsidRPr="00563C6D" w:rsidRDefault="003A2312" w:rsidP="003A2312">
      <w:pPr>
        <w:shd w:val="clear" w:color="auto" w:fill="FFFFFF"/>
        <w:spacing w:before="150" w:after="150" w:line="240" w:lineRule="auto"/>
        <w:ind w:left="150" w:right="150"/>
        <w:rPr>
          <w:rFonts w:ascii="Lato" w:eastAsia="Times New Roman" w:hAnsi="Lato" w:cs="Arial"/>
          <w:color w:val="000000"/>
          <w:szCs w:val="24"/>
          <w:lang w:eastAsia="en-GB"/>
        </w:rPr>
      </w:pPr>
      <w:r w:rsidRPr="00563C6D">
        <w:rPr>
          <w:rFonts w:ascii="Lato" w:eastAsia="Times New Roman" w:hAnsi="Lato" w:cs="Arial"/>
          <w:color w:val="000000"/>
          <w:szCs w:val="24"/>
          <w:lang w:eastAsia="en-GB"/>
        </w:rPr>
        <w:t>In accordance with the Data Protection Act 2018, Fermanagh and Omagh District Council has a duty to protect any information we hold on you. The personal information you provide on the</w:t>
      </w:r>
      <w:r w:rsidR="00CA143F" w:rsidRPr="00563C6D">
        <w:rPr>
          <w:rFonts w:ascii="Lato" w:eastAsia="Times New Roman" w:hAnsi="Lato" w:cs="Arial"/>
          <w:color w:val="000000"/>
          <w:szCs w:val="24"/>
          <w:lang w:eastAsia="en-GB"/>
        </w:rPr>
        <w:t xml:space="preserve"> Counter</w:t>
      </w:r>
      <w:r w:rsidRPr="00563C6D">
        <w:rPr>
          <w:rFonts w:ascii="Lato" w:eastAsia="Times New Roman" w:hAnsi="Lato" w:cs="Arial"/>
          <w:color w:val="000000"/>
          <w:szCs w:val="24"/>
          <w:lang w:eastAsia="en-GB"/>
        </w:rPr>
        <w:t xml:space="preserve"> Representation Form will only be used for the purpose of Plan Preparation and will not be shared with any third party unless law or regulation compels such a disclosure. It should be noted that in accordance with Regulation 1</w:t>
      </w:r>
      <w:r w:rsidR="00CA143F" w:rsidRPr="00563C6D">
        <w:rPr>
          <w:rFonts w:ascii="Lato" w:eastAsia="Times New Roman" w:hAnsi="Lato" w:cs="Arial"/>
          <w:color w:val="000000"/>
          <w:szCs w:val="24"/>
          <w:lang w:eastAsia="en-GB"/>
        </w:rPr>
        <w:t>9</w:t>
      </w:r>
      <w:r w:rsidRPr="00563C6D">
        <w:rPr>
          <w:rFonts w:ascii="Lato" w:eastAsia="Times New Roman" w:hAnsi="Lato" w:cs="Arial"/>
          <w:color w:val="000000"/>
          <w:szCs w:val="24"/>
          <w:lang w:eastAsia="en-GB"/>
        </w:rPr>
        <w:t xml:space="preserve"> of the Planning (Local Development Plan) Regulations (Northern Ireland) 2015, the Council must make a copy of any </w:t>
      </w:r>
      <w:r w:rsidR="00CA143F" w:rsidRPr="00563C6D">
        <w:rPr>
          <w:rFonts w:ascii="Lato" w:eastAsia="Times New Roman" w:hAnsi="Lato" w:cs="Arial"/>
          <w:color w:val="000000"/>
          <w:szCs w:val="24"/>
          <w:lang w:eastAsia="en-GB"/>
        </w:rPr>
        <w:t xml:space="preserve">counter </w:t>
      </w:r>
      <w:r w:rsidRPr="00563C6D">
        <w:rPr>
          <w:rFonts w:ascii="Lato" w:eastAsia="Times New Roman" w:hAnsi="Lato" w:cs="Arial"/>
          <w:color w:val="000000"/>
          <w:szCs w:val="24"/>
          <w:lang w:eastAsia="en-GB"/>
        </w:rPr>
        <w:t xml:space="preserve">representation available for inspection. The Council is also required to submit </w:t>
      </w:r>
      <w:r w:rsidR="00CA143F" w:rsidRPr="00563C6D">
        <w:rPr>
          <w:rFonts w:ascii="Lato" w:eastAsia="Times New Roman" w:hAnsi="Lato" w:cs="Arial"/>
          <w:color w:val="000000"/>
          <w:szCs w:val="24"/>
          <w:lang w:eastAsia="en-GB"/>
        </w:rPr>
        <w:t xml:space="preserve">counter </w:t>
      </w:r>
      <w:r w:rsidRPr="00563C6D">
        <w:rPr>
          <w:rFonts w:ascii="Lato" w:eastAsia="Times New Roman" w:hAnsi="Lato" w:cs="Arial"/>
          <w:color w:val="000000"/>
          <w:szCs w:val="24"/>
          <w:lang w:eastAsia="en-GB"/>
        </w:rPr>
        <w:t>representations to the Department for Infrastructure and they will then be considered as part of the Independent Examination process.</w:t>
      </w:r>
      <w:r w:rsidR="00F0787E" w:rsidRPr="00563C6D">
        <w:rPr>
          <w:rFonts w:ascii="Lato" w:eastAsia="Times New Roman" w:hAnsi="Lato" w:cs="Arial"/>
          <w:color w:val="000000"/>
          <w:szCs w:val="24"/>
          <w:lang w:eastAsia="en-GB"/>
        </w:rPr>
        <w:t xml:space="preserve"> </w:t>
      </w:r>
    </w:p>
    <w:p w:rsidR="003A2312" w:rsidRPr="00563C6D" w:rsidRDefault="003A2312" w:rsidP="003A2312">
      <w:pPr>
        <w:shd w:val="clear" w:color="auto" w:fill="FFFFFF"/>
        <w:spacing w:before="150" w:after="150" w:line="240" w:lineRule="auto"/>
        <w:ind w:left="150" w:right="150"/>
        <w:rPr>
          <w:rFonts w:ascii="Lato" w:eastAsia="Times New Roman" w:hAnsi="Lato" w:cs="Arial"/>
          <w:color w:val="000000"/>
          <w:szCs w:val="24"/>
          <w:lang w:eastAsia="en-GB"/>
        </w:rPr>
      </w:pPr>
      <w:r w:rsidRPr="00563C6D">
        <w:rPr>
          <w:rFonts w:ascii="Lato" w:eastAsia="Times New Roman" w:hAnsi="Lato" w:cs="Arial"/>
          <w:color w:val="000000"/>
          <w:szCs w:val="24"/>
          <w:lang w:eastAsia="en-GB"/>
        </w:rPr>
        <w:t xml:space="preserve">For further guidance on how we hold your information, please visit the Privacy section at </w:t>
      </w:r>
      <w:hyperlink r:id="rId12" w:history="1">
        <w:r w:rsidRPr="00563C6D">
          <w:rPr>
            <w:rStyle w:val="Hyperlink"/>
            <w:rFonts w:ascii="Lato" w:eastAsia="Times New Roman" w:hAnsi="Lato" w:cs="Arial"/>
            <w:szCs w:val="24"/>
            <w:lang w:eastAsia="en-GB"/>
          </w:rPr>
          <w:t>www.fermanaghomagh.com/your-council/privacy-statement/</w:t>
        </w:r>
      </w:hyperlink>
    </w:p>
    <w:p w:rsidR="003A2312" w:rsidRPr="00563C6D" w:rsidRDefault="002C00C7" w:rsidP="003A2312">
      <w:pPr>
        <w:shd w:val="clear" w:color="auto" w:fill="FFFFFF"/>
        <w:spacing w:before="150" w:after="150" w:line="240" w:lineRule="auto"/>
        <w:ind w:left="150" w:right="150"/>
        <w:rPr>
          <w:rFonts w:ascii="Lato" w:eastAsia="Times New Roman" w:hAnsi="Lato" w:cs="Arial"/>
          <w:color w:val="000000"/>
          <w:sz w:val="24"/>
          <w:szCs w:val="24"/>
          <w:lang w:eastAsia="en-GB"/>
        </w:rPr>
      </w:pPr>
      <w:r w:rsidRPr="00563C6D">
        <w:rPr>
          <w:rFonts w:ascii="Lato" w:eastAsia="Times New Roman" w:hAnsi="Lato" w:cs="Arial"/>
          <w:color w:val="000000"/>
          <w:szCs w:val="24"/>
          <w:lang w:eastAsia="en-GB"/>
        </w:rPr>
        <w:lastRenderedPageBreak/>
        <w:t xml:space="preserve">By submitting your </w:t>
      </w:r>
      <w:r w:rsidR="00CA143F" w:rsidRPr="00563C6D">
        <w:rPr>
          <w:rFonts w:ascii="Lato" w:eastAsia="Times New Roman" w:hAnsi="Lato" w:cs="Arial"/>
          <w:color w:val="000000"/>
          <w:szCs w:val="24"/>
          <w:lang w:eastAsia="en-GB"/>
        </w:rPr>
        <w:t xml:space="preserve">counter </w:t>
      </w:r>
      <w:r w:rsidRPr="00563C6D">
        <w:rPr>
          <w:rFonts w:ascii="Lato" w:eastAsia="Times New Roman" w:hAnsi="Lato" w:cs="Arial"/>
          <w:color w:val="000000"/>
          <w:szCs w:val="24"/>
          <w:lang w:eastAsia="en-GB"/>
        </w:rPr>
        <w:t>representation, you confirm that you have read and understood the privacy notice and you give your consent for Fermanagh and Omagh Council to hold your personal data for the purposes outlined</w:t>
      </w:r>
      <w:r w:rsidRPr="00563C6D">
        <w:rPr>
          <w:rFonts w:ascii="Lato" w:eastAsia="Times New Roman" w:hAnsi="Lato" w:cs="Arial"/>
          <w:color w:val="000000"/>
          <w:sz w:val="24"/>
          <w:szCs w:val="24"/>
          <w:lang w:eastAsia="en-GB"/>
        </w:rPr>
        <w:t xml:space="preserve">. </w:t>
      </w:r>
    </w:p>
    <w:p w:rsidR="003A2312" w:rsidRPr="00563C6D" w:rsidRDefault="003A2312" w:rsidP="003A2312">
      <w:pPr>
        <w:shd w:val="clear" w:color="auto" w:fill="FFFFFF"/>
        <w:spacing w:before="150" w:after="150" w:line="240" w:lineRule="auto"/>
        <w:ind w:left="150" w:right="150"/>
        <w:rPr>
          <w:rFonts w:ascii="Lato" w:eastAsia="Times New Roman" w:hAnsi="Lato" w:cs="Arial"/>
          <w:color w:val="000000"/>
          <w:sz w:val="24"/>
          <w:szCs w:val="24"/>
          <w:lang w:eastAsia="en-GB"/>
        </w:rPr>
      </w:pPr>
    </w:p>
    <w:p w:rsidR="003A2312" w:rsidRPr="00563C6D" w:rsidRDefault="003A2312" w:rsidP="003A2312">
      <w:pPr>
        <w:shd w:val="clear" w:color="auto" w:fill="FFFFFF"/>
        <w:spacing w:before="150" w:after="150" w:line="240" w:lineRule="auto"/>
        <w:ind w:left="150" w:right="150"/>
        <w:rPr>
          <w:rFonts w:ascii="Lato" w:eastAsia="Times New Roman" w:hAnsi="Lato" w:cs="Arial"/>
          <w:color w:val="000000"/>
          <w:sz w:val="24"/>
          <w:szCs w:val="24"/>
          <w:lang w:eastAsia="en-GB"/>
        </w:rPr>
      </w:pPr>
    </w:p>
    <w:p w:rsidR="0043394C" w:rsidRPr="00563C6D" w:rsidRDefault="0043394C">
      <w:pPr>
        <w:shd w:val="clear" w:color="auto" w:fill="FFFFFF"/>
        <w:spacing w:before="150" w:after="150" w:line="240" w:lineRule="auto"/>
        <w:ind w:right="150"/>
        <w:rPr>
          <w:rFonts w:ascii="Lato" w:eastAsia="Times New Roman" w:hAnsi="Lato" w:cs="Arial"/>
          <w:color w:val="000000"/>
          <w:sz w:val="24"/>
          <w:szCs w:val="24"/>
          <w:lang w:eastAsia="en-GB"/>
        </w:rPr>
        <w:sectPr w:rsidR="0043394C" w:rsidRPr="00563C6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Change w:id="1" w:author="Sinead Curry" w:date="2019-02-12T15:28:00Z">
          <w:pPr>
            <w:shd w:val="clear" w:color="auto" w:fill="FFFFFF"/>
            <w:spacing w:before="150" w:after="150" w:line="240" w:lineRule="auto"/>
            <w:ind w:left="150" w:right="150"/>
          </w:pPr>
        </w:pPrChange>
      </w:pPr>
    </w:p>
    <w:p w:rsidR="0043394C" w:rsidRPr="00563C6D" w:rsidRDefault="0043394C" w:rsidP="0043394C">
      <w:pPr>
        <w:rPr>
          <w:rFonts w:ascii="Lato" w:hAnsi="Lato" w:cs="Arial"/>
          <w:b/>
          <w:sz w:val="24"/>
          <w:szCs w:val="24"/>
        </w:rPr>
      </w:pPr>
      <w:r w:rsidRPr="00563C6D">
        <w:rPr>
          <w:rFonts w:ascii="Lato" w:hAnsi="Lato" w:cs="Arial"/>
          <w:b/>
          <w:sz w:val="24"/>
          <w:szCs w:val="24"/>
        </w:rPr>
        <w:lastRenderedPageBreak/>
        <w:t>The Tests of Soundness</w:t>
      </w:r>
    </w:p>
    <w:p w:rsidR="0043394C" w:rsidRPr="00563C6D" w:rsidRDefault="0043394C" w:rsidP="0043394C">
      <w:pPr>
        <w:rPr>
          <w:rFonts w:ascii="Lato" w:hAnsi="Lato" w:cs="Arial"/>
          <w:b/>
          <w:sz w:val="24"/>
          <w:szCs w:val="24"/>
        </w:rPr>
      </w:pPr>
    </w:p>
    <w:tbl>
      <w:tblPr>
        <w:tblStyle w:val="TableGrid"/>
        <w:tblW w:w="0" w:type="auto"/>
        <w:tblLook w:val="04A0" w:firstRow="1" w:lastRow="0" w:firstColumn="1" w:lastColumn="0" w:noHBand="0" w:noVBand="1"/>
      </w:tblPr>
      <w:tblGrid>
        <w:gridCol w:w="9016"/>
      </w:tblGrid>
      <w:tr w:rsidR="0043394C" w:rsidRPr="00563C6D" w:rsidTr="00923F49">
        <w:tc>
          <w:tcPr>
            <w:tcW w:w="9016" w:type="dxa"/>
          </w:tcPr>
          <w:p w:rsidR="0043394C" w:rsidRPr="00563C6D" w:rsidRDefault="0043394C" w:rsidP="00923F49">
            <w:pPr>
              <w:rPr>
                <w:rFonts w:ascii="Lato" w:hAnsi="Lato" w:cs="Arial"/>
                <w:b/>
                <w:sz w:val="24"/>
                <w:szCs w:val="24"/>
              </w:rPr>
            </w:pPr>
            <w:r w:rsidRPr="00563C6D">
              <w:rPr>
                <w:rFonts w:ascii="Lato" w:hAnsi="Lato" w:cs="Arial"/>
                <w:b/>
                <w:sz w:val="24"/>
                <w:szCs w:val="24"/>
              </w:rPr>
              <w:t>Procedural tests</w:t>
            </w:r>
          </w:p>
          <w:p w:rsidR="0043394C" w:rsidRPr="00563C6D" w:rsidRDefault="0043394C" w:rsidP="00923F49">
            <w:pPr>
              <w:rPr>
                <w:rFonts w:ascii="Lato" w:hAnsi="Lato" w:cs="Arial"/>
                <w:b/>
                <w:sz w:val="28"/>
                <w:szCs w:val="28"/>
              </w:rPr>
            </w:pPr>
          </w:p>
          <w:p w:rsidR="0043394C" w:rsidRPr="00563C6D" w:rsidRDefault="0043394C" w:rsidP="00923F49">
            <w:pPr>
              <w:ind w:left="720" w:hanging="720"/>
              <w:rPr>
                <w:rFonts w:ascii="Lato" w:hAnsi="Lato" w:cs="Arial"/>
                <w:sz w:val="24"/>
                <w:szCs w:val="24"/>
              </w:rPr>
            </w:pPr>
            <w:r w:rsidRPr="00563C6D">
              <w:rPr>
                <w:rFonts w:ascii="Lato" w:hAnsi="Lato" w:cs="Arial"/>
                <w:sz w:val="24"/>
                <w:szCs w:val="24"/>
              </w:rPr>
              <w:t>P1</w:t>
            </w:r>
            <w:r w:rsidRPr="00563C6D">
              <w:rPr>
                <w:rFonts w:ascii="Lato" w:hAnsi="Lato" w:cs="Arial"/>
                <w:sz w:val="24"/>
                <w:szCs w:val="24"/>
              </w:rPr>
              <w:tab/>
              <w:t>Has the Plan Strategy been prepared in accordance with Council’s Timetable and the Statement of Community Involvement?</w:t>
            </w:r>
          </w:p>
          <w:p w:rsidR="0043394C" w:rsidRPr="00563C6D" w:rsidRDefault="0043394C" w:rsidP="00923F49">
            <w:pPr>
              <w:ind w:left="720" w:hanging="720"/>
              <w:rPr>
                <w:rFonts w:ascii="Lato" w:hAnsi="Lato" w:cs="Arial"/>
                <w:sz w:val="24"/>
                <w:szCs w:val="24"/>
              </w:rPr>
            </w:pPr>
          </w:p>
          <w:p w:rsidR="0043394C" w:rsidRPr="00563C6D" w:rsidRDefault="0043394C" w:rsidP="00923F49">
            <w:pPr>
              <w:ind w:left="720" w:hanging="720"/>
              <w:rPr>
                <w:rFonts w:ascii="Lato" w:hAnsi="Lato" w:cs="Arial"/>
                <w:sz w:val="24"/>
                <w:szCs w:val="24"/>
              </w:rPr>
            </w:pPr>
            <w:r w:rsidRPr="00563C6D">
              <w:rPr>
                <w:rFonts w:ascii="Lato" w:hAnsi="Lato" w:cs="Arial"/>
                <w:sz w:val="24"/>
                <w:szCs w:val="24"/>
              </w:rPr>
              <w:t>P2</w:t>
            </w:r>
            <w:r w:rsidRPr="00563C6D">
              <w:rPr>
                <w:rFonts w:ascii="Lato" w:hAnsi="Lato" w:cs="Arial"/>
                <w:sz w:val="24"/>
                <w:szCs w:val="24"/>
              </w:rPr>
              <w:tab/>
              <w:t>Has the Council prepared its Preferred Options Paper (POP) and taken into account any representations made?</w:t>
            </w:r>
          </w:p>
          <w:p w:rsidR="0043394C" w:rsidRPr="00563C6D" w:rsidRDefault="0043394C" w:rsidP="00923F49">
            <w:pPr>
              <w:ind w:left="720" w:hanging="720"/>
              <w:rPr>
                <w:rFonts w:ascii="Lato" w:hAnsi="Lato" w:cs="Arial"/>
                <w:sz w:val="24"/>
                <w:szCs w:val="24"/>
              </w:rPr>
            </w:pPr>
          </w:p>
          <w:p w:rsidR="0043394C" w:rsidRPr="00563C6D" w:rsidRDefault="0043394C" w:rsidP="00923F49">
            <w:pPr>
              <w:ind w:left="720" w:hanging="720"/>
              <w:rPr>
                <w:rFonts w:ascii="Lato" w:hAnsi="Lato" w:cs="Arial"/>
                <w:sz w:val="24"/>
                <w:szCs w:val="24"/>
              </w:rPr>
            </w:pPr>
            <w:r w:rsidRPr="00563C6D">
              <w:rPr>
                <w:rFonts w:ascii="Lato" w:hAnsi="Lato" w:cs="Arial"/>
                <w:sz w:val="24"/>
                <w:szCs w:val="24"/>
              </w:rPr>
              <w:t>P3</w:t>
            </w:r>
            <w:r w:rsidRPr="00563C6D">
              <w:rPr>
                <w:rFonts w:ascii="Lato" w:hAnsi="Lato" w:cs="Arial"/>
                <w:sz w:val="24"/>
                <w:szCs w:val="24"/>
              </w:rPr>
              <w:tab/>
              <w:t>Has the Plan Strategy been subject to sustainability appraisal including Strategic Environmental Assessment?</w:t>
            </w:r>
          </w:p>
          <w:p w:rsidR="0043394C" w:rsidRPr="00563C6D" w:rsidRDefault="0043394C" w:rsidP="00923F49">
            <w:pPr>
              <w:ind w:left="720" w:hanging="720"/>
              <w:rPr>
                <w:rFonts w:ascii="Lato" w:hAnsi="Lato" w:cs="Arial"/>
                <w:sz w:val="24"/>
                <w:szCs w:val="24"/>
              </w:rPr>
            </w:pPr>
          </w:p>
          <w:p w:rsidR="0043394C" w:rsidRPr="00563C6D" w:rsidRDefault="0043394C" w:rsidP="00923F49">
            <w:pPr>
              <w:ind w:left="720" w:hanging="720"/>
              <w:rPr>
                <w:rFonts w:ascii="Lato" w:hAnsi="Lato" w:cs="Arial"/>
                <w:sz w:val="24"/>
                <w:szCs w:val="24"/>
              </w:rPr>
            </w:pPr>
            <w:r w:rsidRPr="00563C6D">
              <w:rPr>
                <w:rFonts w:ascii="Lato" w:hAnsi="Lato" w:cs="Arial"/>
                <w:sz w:val="24"/>
                <w:szCs w:val="24"/>
              </w:rPr>
              <w:t>P4</w:t>
            </w:r>
            <w:r w:rsidRPr="00563C6D">
              <w:rPr>
                <w:rFonts w:ascii="Lato" w:hAnsi="Lato" w:cs="Arial"/>
                <w:sz w:val="24"/>
                <w:szCs w:val="24"/>
              </w:rPr>
              <w:tab/>
              <w:t>Did the Council comply with the regulations on the form and content of its Plan Strategy and procedure for preparing the Plan Strategy?</w:t>
            </w:r>
          </w:p>
          <w:p w:rsidR="0043394C" w:rsidRPr="00563C6D" w:rsidRDefault="0043394C" w:rsidP="00923F49">
            <w:pPr>
              <w:ind w:left="720" w:hanging="720"/>
              <w:rPr>
                <w:rFonts w:ascii="Lato" w:hAnsi="Lato" w:cs="Arial"/>
                <w:sz w:val="24"/>
                <w:szCs w:val="24"/>
              </w:rPr>
            </w:pPr>
          </w:p>
          <w:p w:rsidR="0043394C" w:rsidRPr="00563C6D" w:rsidRDefault="0043394C" w:rsidP="00923F49">
            <w:pPr>
              <w:rPr>
                <w:rFonts w:ascii="Lato" w:hAnsi="Lato" w:cs="Arial"/>
                <w:sz w:val="24"/>
                <w:szCs w:val="24"/>
              </w:rPr>
            </w:pPr>
          </w:p>
        </w:tc>
      </w:tr>
      <w:tr w:rsidR="0043394C" w:rsidRPr="00563C6D" w:rsidTr="00923F49">
        <w:tc>
          <w:tcPr>
            <w:tcW w:w="9016" w:type="dxa"/>
          </w:tcPr>
          <w:p w:rsidR="0043394C" w:rsidRPr="00563C6D" w:rsidRDefault="0043394C" w:rsidP="00923F49">
            <w:pPr>
              <w:rPr>
                <w:rFonts w:ascii="Lato" w:hAnsi="Lato" w:cs="Arial"/>
                <w:b/>
                <w:sz w:val="24"/>
                <w:szCs w:val="24"/>
              </w:rPr>
            </w:pPr>
            <w:r w:rsidRPr="00563C6D">
              <w:rPr>
                <w:rFonts w:ascii="Lato" w:hAnsi="Lato" w:cs="Arial"/>
                <w:b/>
                <w:sz w:val="24"/>
                <w:szCs w:val="24"/>
              </w:rPr>
              <w:t>Consistency tests</w:t>
            </w:r>
          </w:p>
          <w:p w:rsidR="0043394C" w:rsidRPr="00563C6D" w:rsidRDefault="0043394C" w:rsidP="00923F49">
            <w:pPr>
              <w:rPr>
                <w:rFonts w:ascii="Lato" w:hAnsi="Lato" w:cs="Arial"/>
                <w:b/>
                <w:sz w:val="28"/>
                <w:szCs w:val="28"/>
              </w:rPr>
            </w:pPr>
          </w:p>
          <w:p w:rsidR="0043394C" w:rsidRPr="00563C6D" w:rsidRDefault="0043394C" w:rsidP="00923F49">
            <w:pPr>
              <w:rPr>
                <w:rFonts w:ascii="Lato" w:hAnsi="Lato" w:cs="Arial"/>
                <w:sz w:val="24"/>
                <w:szCs w:val="24"/>
              </w:rPr>
            </w:pPr>
            <w:r w:rsidRPr="00563C6D">
              <w:rPr>
                <w:rFonts w:ascii="Lato" w:hAnsi="Lato" w:cs="Arial"/>
                <w:sz w:val="24"/>
                <w:szCs w:val="24"/>
              </w:rPr>
              <w:t>C1</w:t>
            </w:r>
            <w:r w:rsidRPr="00563C6D">
              <w:rPr>
                <w:rFonts w:ascii="Lato" w:hAnsi="Lato" w:cs="Arial"/>
                <w:sz w:val="24"/>
                <w:szCs w:val="24"/>
              </w:rPr>
              <w:tab/>
              <w:t>Did the Council take account of the Regional Development Strategy?</w:t>
            </w:r>
          </w:p>
          <w:p w:rsidR="0043394C" w:rsidRPr="00563C6D" w:rsidRDefault="0043394C" w:rsidP="00923F49">
            <w:pPr>
              <w:rPr>
                <w:rFonts w:ascii="Lato" w:hAnsi="Lato" w:cs="Arial"/>
                <w:sz w:val="24"/>
                <w:szCs w:val="24"/>
              </w:rPr>
            </w:pPr>
          </w:p>
          <w:p w:rsidR="0043394C" w:rsidRPr="00563C6D" w:rsidRDefault="0043394C" w:rsidP="00923F49">
            <w:pPr>
              <w:rPr>
                <w:rFonts w:ascii="Lato" w:hAnsi="Lato" w:cs="Arial"/>
                <w:sz w:val="24"/>
                <w:szCs w:val="24"/>
              </w:rPr>
            </w:pPr>
            <w:r w:rsidRPr="00563C6D">
              <w:rPr>
                <w:rFonts w:ascii="Lato" w:hAnsi="Lato" w:cs="Arial"/>
                <w:sz w:val="24"/>
                <w:szCs w:val="24"/>
              </w:rPr>
              <w:t>C2</w:t>
            </w:r>
            <w:r w:rsidRPr="00563C6D">
              <w:rPr>
                <w:rFonts w:ascii="Lato" w:hAnsi="Lato" w:cs="Arial"/>
                <w:sz w:val="24"/>
                <w:szCs w:val="24"/>
              </w:rPr>
              <w:tab/>
              <w:t>Did the Council take account of its Community Plan?</w:t>
            </w:r>
          </w:p>
          <w:p w:rsidR="0043394C" w:rsidRPr="00563C6D" w:rsidRDefault="0043394C" w:rsidP="00923F49">
            <w:pPr>
              <w:rPr>
                <w:rFonts w:ascii="Lato" w:hAnsi="Lato" w:cs="Arial"/>
                <w:sz w:val="24"/>
                <w:szCs w:val="24"/>
              </w:rPr>
            </w:pPr>
          </w:p>
          <w:p w:rsidR="0043394C" w:rsidRPr="00563C6D" w:rsidRDefault="0043394C" w:rsidP="00923F49">
            <w:pPr>
              <w:ind w:left="720" w:hanging="720"/>
              <w:rPr>
                <w:rFonts w:ascii="Lato" w:hAnsi="Lato" w:cs="Arial"/>
                <w:sz w:val="24"/>
                <w:szCs w:val="24"/>
              </w:rPr>
            </w:pPr>
            <w:r w:rsidRPr="00563C6D">
              <w:rPr>
                <w:rFonts w:ascii="Lato" w:hAnsi="Lato" w:cs="Arial"/>
                <w:sz w:val="24"/>
                <w:szCs w:val="24"/>
              </w:rPr>
              <w:t>C3</w:t>
            </w:r>
            <w:r w:rsidRPr="00563C6D">
              <w:rPr>
                <w:rFonts w:ascii="Lato" w:hAnsi="Lato" w:cs="Arial"/>
                <w:sz w:val="24"/>
                <w:szCs w:val="24"/>
              </w:rPr>
              <w:tab/>
              <w:t>Did the Council take account of policy and guidance issued by the Department?</w:t>
            </w:r>
          </w:p>
          <w:p w:rsidR="0043394C" w:rsidRPr="00563C6D" w:rsidRDefault="0043394C" w:rsidP="00923F49">
            <w:pPr>
              <w:ind w:left="720" w:hanging="720"/>
              <w:rPr>
                <w:rFonts w:ascii="Lato" w:hAnsi="Lato" w:cs="Arial"/>
                <w:sz w:val="24"/>
                <w:szCs w:val="24"/>
              </w:rPr>
            </w:pPr>
          </w:p>
          <w:p w:rsidR="0043394C" w:rsidRPr="00563C6D" w:rsidRDefault="0043394C" w:rsidP="00923F49">
            <w:pPr>
              <w:ind w:left="720" w:hanging="720"/>
              <w:rPr>
                <w:rFonts w:ascii="Lato" w:hAnsi="Lato" w:cs="Arial"/>
                <w:sz w:val="24"/>
                <w:szCs w:val="24"/>
              </w:rPr>
            </w:pPr>
            <w:r w:rsidRPr="00563C6D">
              <w:rPr>
                <w:rFonts w:ascii="Lato" w:hAnsi="Lato" w:cs="Arial"/>
                <w:sz w:val="24"/>
                <w:szCs w:val="24"/>
              </w:rPr>
              <w:t>C4</w:t>
            </w:r>
            <w:r w:rsidRPr="00563C6D">
              <w:rPr>
                <w:rFonts w:ascii="Lato" w:hAnsi="Lato" w:cs="Arial"/>
                <w:sz w:val="24"/>
                <w:szCs w:val="24"/>
              </w:rPr>
              <w:tab/>
              <w:t>Has the plan had regard to other relevant plans, policies, strategies relating to the Council’s district or to any adjoining council’s district?</w:t>
            </w:r>
          </w:p>
          <w:p w:rsidR="0043394C" w:rsidRPr="00563C6D" w:rsidRDefault="0043394C" w:rsidP="00923F49">
            <w:pPr>
              <w:ind w:left="720" w:hanging="720"/>
              <w:rPr>
                <w:rFonts w:ascii="Lato" w:hAnsi="Lato" w:cs="Arial"/>
                <w:sz w:val="24"/>
                <w:szCs w:val="24"/>
              </w:rPr>
            </w:pPr>
          </w:p>
          <w:p w:rsidR="0043394C" w:rsidRPr="00563C6D" w:rsidRDefault="0043394C" w:rsidP="00923F49">
            <w:pPr>
              <w:rPr>
                <w:rFonts w:ascii="Lato" w:hAnsi="Lato" w:cs="Arial"/>
                <w:sz w:val="24"/>
                <w:szCs w:val="24"/>
              </w:rPr>
            </w:pPr>
          </w:p>
        </w:tc>
      </w:tr>
      <w:tr w:rsidR="0043394C" w:rsidRPr="00563C6D" w:rsidTr="00923F49">
        <w:tc>
          <w:tcPr>
            <w:tcW w:w="9016" w:type="dxa"/>
          </w:tcPr>
          <w:p w:rsidR="0043394C" w:rsidRPr="00563C6D" w:rsidRDefault="0043394C" w:rsidP="00923F49">
            <w:pPr>
              <w:rPr>
                <w:rFonts w:ascii="Lato" w:hAnsi="Lato" w:cs="Arial"/>
                <w:b/>
                <w:sz w:val="24"/>
                <w:szCs w:val="24"/>
              </w:rPr>
            </w:pPr>
            <w:r w:rsidRPr="00563C6D">
              <w:rPr>
                <w:rFonts w:ascii="Lato" w:hAnsi="Lato" w:cs="Arial"/>
                <w:b/>
                <w:sz w:val="24"/>
                <w:szCs w:val="24"/>
              </w:rPr>
              <w:t>Coherence and effectiveness tests</w:t>
            </w:r>
          </w:p>
          <w:p w:rsidR="0043394C" w:rsidRPr="00563C6D" w:rsidRDefault="0043394C" w:rsidP="00923F49">
            <w:pPr>
              <w:rPr>
                <w:rFonts w:ascii="Lato" w:hAnsi="Lato" w:cs="Arial"/>
                <w:b/>
                <w:sz w:val="28"/>
                <w:szCs w:val="28"/>
              </w:rPr>
            </w:pPr>
          </w:p>
          <w:p w:rsidR="0043394C" w:rsidRPr="00563C6D" w:rsidRDefault="0043394C" w:rsidP="00923F49">
            <w:pPr>
              <w:ind w:left="720" w:hanging="720"/>
              <w:rPr>
                <w:rFonts w:ascii="Lato" w:hAnsi="Lato" w:cs="Arial"/>
                <w:sz w:val="24"/>
                <w:szCs w:val="24"/>
              </w:rPr>
            </w:pPr>
            <w:r w:rsidRPr="00563C6D">
              <w:rPr>
                <w:rFonts w:ascii="Lato" w:hAnsi="Lato" w:cs="Arial"/>
                <w:sz w:val="24"/>
                <w:szCs w:val="24"/>
              </w:rPr>
              <w:t>CE1</w:t>
            </w:r>
            <w:r w:rsidRPr="00563C6D">
              <w:rPr>
                <w:rFonts w:ascii="Lato" w:hAnsi="Lato" w:cs="Arial"/>
                <w:sz w:val="24"/>
                <w:szCs w:val="24"/>
              </w:rPr>
              <w:tab/>
              <w:t>Does the Plan Strategy set out a coherent strategy from which its policies and allocations logically flow and where cross boundary issues are relevant it is not in conflict with the DPDs of neighbouring councils?</w:t>
            </w:r>
          </w:p>
          <w:p w:rsidR="0043394C" w:rsidRPr="00563C6D" w:rsidRDefault="0043394C" w:rsidP="00923F49">
            <w:pPr>
              <w:ind w:left="720" w:hanging="720"/>
              <w:rPr>
                <w:rFonts w:ascii="Lato" w:hAnsi="Lato" w:cs="Arial"/>
                <w:sz w:val="24"/>
                <w:szCs w:val="24"/>
              </w:rPr>
            </w:pPr>
          </w:p>
          <w:p w:rsidR="0043394C" w:rsidRPr="00563C6D" w:rsidRDefault="0043394C" w:rsidP="00923F49">
            <w:pPr>
              <w:ind w:left="720" w:hanging="720"/>
              <w:rPr>
                <w:rFonts w:ascii="Lato" w:hAnsi="Lato" w:cs="Arial"/>
                <w:sz w:val="24"/>
                <w:szCs w:val="24"/>
              </w:rPr>
            </w:pPr>
            <w:r w:rsidRPr="00563C6D">
              <w:rPr>
                <w:rFonts w:ascii="Lato" w:hAnsi="Lato" w:cs="Arial"/>
                <w:sz w:val="24"/>
                <w:szCs w:val="24"/>
              </w:rPr>
              <w:t>CE2</w:t>
            </w:r>
            <w:r w:rsidRPr="00563C6D">
              <w:rPr>
                <w:rFonts w:ascii="Lato" w:hAnsi="Lato" w:cs="Arial"/>
                <w:sz w:val="24"/>
                <w:szCs w:val="24"/>
              </w:rPr>
              <w:tab/>
              <w:t>Are the strategy, policies and allocations realistic and appropriate having considered the relevant alternatives and are founded on a robust evidence base?</w:t>
            </w:r>
          </w:p>
          <w:p w:rsidR="0043394C" w:rsidRPr="00563C6D" w:rsidRDefault="0043394C" w:rsidP="00923F49">
            <w:pPr>
              <w:ind w:left="720" w:hanging="720"/>
              <w:rPr>
                <w:rFonts w:ascii="Lato" w:hAnsi="Lato" w:cs="Arial"/>
                <w:sz w:val="24"/>
                <w:szCs w:val="24"/>
              </w:rPr>
            </w:pPr>
          </w:p>
          <w:p w:rsidR="0043394C" w:rsidRPr="00563C6D" w:rsidRDefault="0043394C" w:rsidP="00923F49">
            <w:pPr>
              <w:rPr>
                <w:rFonts w:ascii="Lato" w:hAnsi="Lato" w:cs="Arial"/>
                <w:sz w:val="24"/>
                <w:szCs w:val="24"/>
              </w:rPr>
            </w:pPr>
            <w:r w:rsidRPr="00563C6D">
              <w:rPr>
                <w:rFonts w:ascii="Lato" w:hAnsi="Lato" w:cs="Arial"/>
                <w:sz w:val="24"/>
                <w:szCs w:val="24"/>
              </w:rPr>
              <w:t>CE3</w:t>
            </w:r>
            <w:r w:rsidRPr="00563C6D">
              <w:rPr>
                <w:rFonts w:ascii="Lato" w:hAnsi="Lato" w:cs="Arial"/>
                <w:sz w:val="24"/>
                <w:szCs w:val="24"/>
              </w:rPr>
              <w:tab/>
              <w:t>Are there clear mechanisms for implementation and monitoring?</w:t>
            </w:r>
          </w:p>
          <w:p w:rsidR="0043394C" w:rsidRPr="00563C6D" w:rsidRDefault="0043394C" w:rsidP="00923F49">
            <w:pPr>
              <w:rPr>
                <w:rFonts w:ascii="Lato" w:hAnsi="Lato" w:cs="Arial"/>
                <w:sz w:val="24"/>
                <w:szCs w:val="24"/>
              </w:rPr>
            </w:pPr>
          </w:p>
          <w:p w:rsidR="0043394C" w:rsidRPr="00563C6D" w:rsidRDefault="0043394C" w:rsidP="00923F49">
            <w:pPr>
              <w:rPr>
                <w:rFonts w:ascii="Lato" w:hAnsi="Lato" w:cs="Arial"/>
                <w:sz w:val="24"/>
                <w:szCs w:val="24"/>
              </w:rPr>
            </w:pPr>
            <w:r w:rsidRPr="00563C6D">
              <w:rPr>
                <w:rFonts w:ascii="Lato" w:hAnsi="Lato" w:cs="Arial"/>
                <w:sz w:val="24"/>
                <w:szCs w:val="24"/>
              </w:rPr>
              <w:t>CE4</w:t>
            </w:r>
            <w:r w:rsidRPr="00563C6D">
              <w:rPr>
                <w:rFonts w:ascii="Lato" w:hAnsi="Lato" w:cs="Arial"/>
                <w:sz w:val="24"/>
                <w:szCs w:val="24"/>
              </w:rPr>
              <w:tab/>
              <w:t>Is it reasonably flexible to enable it to deal with changing circumstances?</w:t>
            </w:r>
          </w:p>
          <w:p w:rsidR="0043394C" w:rsidRPr="00563C6D" w:rsidRDefault="0043394C" w:rsidP="00923F49">
            <w:pPr>
              <w:rPr>
                <w:rFonts w:ascii="Lato" w:hAnsi="Lato" w:cs="Arial"/>
                <w:sz w:val="24"/>
                <w:szCs w:val="24"/>
              </w:rPr>
            </w:pPr>
          </w:p>
          <w:p w:rsidR="0043394C" w:rsidRPr="00563C6D" w:rsidRDefault="0043394C" w:rsidP="00923F49">
            <w:pPr>
              <w:rPr>
                <w:rFonts w:ascii="Lato" w:hAnsi="Lato" w:cs="Arial"/>
                <w:sz w:val="24"/>
                <w:szCs w:val="24"/>
              </w:rPr>
            </w:pPr>
          </w:p>
        </w:tc>
      </w:tr>
    </w:tbl>
    <w:p w:rsidR="0034238C" w:rsidRPr="00563C6D" w:rsidRDefault="0034238C" w:rsidP="006555A7">
      <w:pPr>
        <w:shd w:val="clear" w:color="auto" w:fill="FFFFFF"/>
        <w:spacing w:before="150" w:after="150" w:line="240" w:lineRule="auto"/>
        <w:ind w:left="150" w:right="150"/>
        <w:rPr>
          <w:rFonts w:ascii="Lato" w:hAnsi="Lato" w:cs="Arial"/>
          <w:sz w:val="24"/>
          <w:szCs w:val="24"/>
        </w:rPr>
      </w:pPr>
      <w:r w:rsidRPr="00563C6D">
        <w:rPr>
          <w:rFonts w:ascii="Lato" w:eastAsia="Times New Roman" w:hAnsi="Lato" w:cs="Arial"/>
          <w:color w:val="000000"/>
          <w:sz w:val="18"/>
          <w:szCs w:val="18"/>
          <w:lang w:eastAsia="en-GB"/>
        </w:rPr>
        <w:t> </w:t>
      </w:r>
    </w:p>
    <w:sectPr w:rsidR="0034238C" w:rsidRPr="00563C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F91" w:rsidRDefault="00720F91" w:rsidP="00A97FEB">
      <w:pPr>
        <w:spacing w:after="0" w:line="240" w:lineRule="auto"/>
      </w:pPr>
      <w:r>
        <w:separator/>
      </w:r>
    </w:p>
  </w:endnote>
  <w:endnote w:type="continuationSeparator" w:id="0">
    <w:p w:rsidR="00720F91" w:rsidRDefault="00720F91" w:rsidP="00A9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26" w:rsidRDefault="00B11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032379"/>
      <w:docPartObj>
        <w:docPartGallery w:val="Page Numbers (Bottom of Page)"/>
        <w:docPartUnique/>
      </w:docPartObj>
    </w:sdtPr>
    <w:sdtEndPr>
      <w:rPr>
        <w:noProof/>
      </w:rPr>
    </w:sdtEndPr>
    <w:sdtContent>
      <w:p w:rsidR="00A97FEB" w:rsidRDefault="00A97FEB">
        <w:pPr>
          <w:pStyle w:val="Footer"/>
          <w:jc w:val="center"/>
        </w:pPr>
        <w:r>
          <w:fldChar w:fldCharType="begin"/>
        </w:r>
        <w:r>
          <w:instrText xml:space="preserve"> PAGE   \* MERGEFORMAT </w:instrText>
        </w:r>
        <w:r>
          <w:fldChar w:fldCharType="separate"/>
        </w:r>
        <w:r w:rsidR="009B313B">
          <w:rPr>
            <w:noProof/>
          </w:rPr>
          <w:t>3</w:t>
        </w:r>
        <w:r>
          <w:rPr>
            <w:noProof/>
          </w:rPr>
          <w:fldChar w:fldCharType="end"/>
        </w:r>
      </w:p>
    </w:sdtContent>
  </w:sdt>
  <w:p w:rsidR="00A97FEB" w:rsidRDefault="00A97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26" w:rsidRDefault="00B11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F91" w:rsidRDefault="00720F91" w:rsidP="00A97FEB">
      <w:pPr>
        <w:spacing w:after="0" w:line="240" w:lineRule="auto"/>
      </w:pPr>
      <w:r>
        <w:separator/>
      </w:r>
    </w:p>
  </w:footnote>
  <w:footnote w:type="continuationSeparator" w:id="0">
    <w:p w:rsidR="00720F91" w:rsidRDefault="00720F91" w:rsidP="00A9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26" w:rsidRDefault="00B11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26" w:rsidRDefault="00B11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26" w:rsidRDefault="00B1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2C9"/>
    <w:multiLevelType w:val="hybridMultilevel"/>
    <w:tmpl w:val="9CE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2D5"/>
    <w:multiLevelType w:val="hybridMultilevel"/>
    <w:tmpl w:val="FFC6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53965"/>
    <w:multiLevelType w:val="hybridMultilevel"/>
    <w:tmpl w:val="2C9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935A8"/>
    <w:multiLevelType w:val="hybridMultilevel"/>
    <w:tmpl w:val="64A6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560C8"/>
    <w:multiLevelType w:val="hybridMultilevel"/>
    <w:tmpl w:val="2782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079D6"/>
    <w:multiLevelType w:val="hybridMultilevel"/>
    <w:tmpl w:val="B07E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ead Curry">
    <w15:presenceInfo w15:providerId="AD" w15:userId="S-1-5-21-2846039619-2907326365-1730236224-1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C0"/>
    <w:rsid w:val="00014277"/>
    <w:rsid w:val="000243C4"/>
    <w:rsid w:val="0006460A"/>
    <w:rsid w:val="00071EE2"/>
    <w:rsid w:val="00085D2F"/>
    <w:rsid w:val="00091516"/>
    <w:rsid w:val="000D2F74"/>
    <w:rsid w:val="00101E8A"/>
    <w:rsid w:val="001264CE"/>
    <w:rsid w:val="00140956"/>
    <w:rsid w:val="00144462"/>
    <w:rsid w:val="001C2175"/>
    <w:rsid w:val="001C70A2"/>
    <w:rsid w:val="00203175"/>
    <w:rsid w:val="0021787B"/>
    <w:rsid w:val="002642F9"/>
    <w:rsid w:val="00291935"/>
    <w:rsid w:val="00291A08"/>
    <w:rsid w:val="002C00C7"/>
    <w:rsid w:val="002E6794"/>
    <w:rsid w:val="002F39B9"/>
    <w:rsid w:val="002F64C0"/>
    <w:rsid w:val="002F67C6"/>
    <w:rsid w:val="00303B9B"/>
    <w:rsid w:val="0034238C"/>
    <w:rsid w:val="00351ABB"/>
    <w:rsid w:val="00360D26"/>
    <w:rsid w:val="003A2312"/>
    <w:rsid w:val="003B3FD8"/>
    <w:rsid w:val="003E2719"/>
    <w:rsid w:val="003E2B51"/>
    <w:rsid w:val="003E6910"/>
    <w:rsid w:val="004258EE"/>
    <w:rsid w:val="00431BC2"/>
    <w:rsid w:val="0043394C"/>
    <w:rsid w:val="00434D08"/>
    <w:rsid w:val="004661D3"/>
    <w:rsid w:val="00491A6B"/>
    <w:rsid w:val="00495798"/>
    <w:rsid w:val="004A114D"/>
    <w:rsid w:val="004A511A"/>
    <w:rsid w:val="004C0D96"/>
    <w:rsid w:val="00510AFF"/>
    <w:rsid w:val="00530499"/>
    <w:rsid w:val="005506EE"/>
    <w:rsid w:val="005616FC"/>
    <w:rsid w:val="00563C6D"/>
    <w:rsid w:val="005947B7"/>
    <w:rsid w:val="005A0763"/>
    <w:rsid w:val="005A0D7B"/>
    <w:rsid w:val="005A6415"/>
    <w:rsid w:val="005D7BBF"/>
    <w:rsid w:val="006555A7"/>
    <w:rsid w:val="00674998"/>
    <w:rsid w:val="006B6A88"/>
    <w:rsid w:val="006D68C3"/>
    <w:rsid w:val="006F5AEC"/>
    <w:rsid w:val="00716CC1"/>
    <w:rsid w:val="00717A0E"/>
    <w:rsid w:val="00720F91"/>
    <w:rsid w:val="0073787A"/>
    <w:rsid w:val="007662E4"/>
    <w:rsid w:val="007704E2"/>
    <w:rsid w:val="00793EB7"/>
    <w:rsid w:val="007A6D61"/>
    <w:rsid w:val="007B4DF0"/>
    <w:rsid w:val="007F0125"/>
    <w:rsid w:val="007F2A71"/>
    <w:rsid w:val="007F38EE"/>
    <w:rsid w:val="00812CB8"/>
    <w:rsid w:val="00866548"/>
    <w:rsid w:val="008B56C3"/>
    <w:rsid w:val="008F32BC"/>
    <w:rsid w:val="00940DB3"/>
    <w:rsid w:val="00971679"/>
    <w:rsid w:val="00983F13"/>
    <w:rsid w:val="00992A25"/>
    <w:rsid w:val="00996A19"/>
    <w:rsid w:val="009B313B"/>
    <w:rsid w:val="009D2A2D"/>
    <w:rsid w:val="00A105C2"/>
    <w:rsid w:val="00A16E39"/>
    <w:rsid w:val="00A35B91"/>
    <w:rsid w:val="00A55E68"/>
    <w:rsid w:val="00A679D8"/>
    <w:rsid w:val="00A97FEB"/>
    <w:rsid w:val="00AA0477"/>
    <w:rsid w:val="00AB6770"/>
    <w:rsid w:val="00B11926"/>
    <w:rsid w:val="00B36906"/>
    <w:rsid w:val="00B63985"/>
    <w:rsid w:val="00B6724F"/>
    <w:rsid w:val="00B73642"/>
    <w:rsid w:val="00BD4F9D"/>
    <w:rsid w:val="00BD5EEE"/>
    <w:rsid w:val="00C120AF"/>
    <w:rsid w:val="00C25082"/>
    <w:rsid w:val="00C54E13"/>
    <w:rsid w:val="00C63844"/>
    <w:rsid w:val="00C63E2E"/>
    <w:rsid w:val="00C65175"/>
    <w:rsid w:val="00CA143F"/>
    <w:rsid w:val="00CC317B"/>
    <w:rsid w:val="00D07ADE"/>
    <w:rsid w:val="00D37EF1"/>
    <w:rsid w:val="00D5352B"/>
    <w:rsid w:val="00D65C9F"/>
    <w:rsid w:val="00D66EB4"/>
    <w:rsid w:val="00DA0075"/>
    <w:rsid w:val="00DA6C62"/>
    <w:rsid w:val="00DC3C61"/>
    <w:rsid w:val="00DC6F23"/>
    <w:rsid w:val="00E179E5"/>
    <w:rsid w:val="00E359D1"/>
    <w:rsid w:val="00E53B61"/>
    <w:rsid w:val="00E73BAD"/>
    <w:rsid w:val="00E8085F"/>
    <w:rsid w:val="00EE2E45"/>
    <w:rsid w:val="00EF3FBF"/>
    <w:rsid w:val="00F0787E"/>
    <w:rsid w:val="00F17676"/>
    <w:rsid w:val="00F17B90"/>
    <w:rsid w:val="00F7008D"/>
    <w:rsid w:val="00FB0E5E"/>
    <w:rsid w:val="00FC2DA7"/>
    <w:rsid w:val="00FF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11C7E"/>
  <w15:chartTrackingRefBased/>
  <w15:docId w15:val="{36FAB245-6BA0-43B5-BF3B-83F082D0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2F"/>
    <w:pPr>
      <w:ind w:left="720"/>
      <w:contextualSpacing/>
    </w:pPr>
  </w:style>
  <w:style w:type="character" w:styleId="Hyperlink">
    <w:name w:val="Hyperlink"/>
    <w:basedOn w:val="DefaultParagraphFont"/>
    <w:uiPriority w:val="99"/>
    <w:unhideWhenUsed/>
    <w:rsid w:val="00B73642"/>
    <w:rPr>
      <w:color w:val="0563C1" w:themeColor="hyperlink"/>
      <w:u w:val="single"/>
    </w:rPr>
  </w:style>
  <w:style w:type="table" w:styleId="TableGrid">
    <w:name w:val="Table Grid"/>
    <w:basedOn w:val="TableNormal"/>
    <w:uiPriority w:val="39"/>
    <w:rsid w:val="00E3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238C"/>
    <w:rPr>
      <w:color w:val="954F72" w:themeColor="followedHyperlink"/>
      <w:u w:val="single"/>
    </w:rPr>
  </w:style>
  <w:style w:type="paragraph" w:styleId="Header">
    <w:name w:val="header"/>
    <w:basedOn w:val="Normal"/>
    <w:link w:val="HeaderChar"/>
    <w:uiPriority w:val="99"/>
    <w:unhideWhenUsed/>
    <w:rsid w:val="00A97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EB"/>
  </w:style>
  <w:style w:type="paragraph" w:styleId="Footer">
    <w:name w:val="footer"/>
    <w:basedOn w:val="Normal"/>
    <w:link w:val="FooterChar"/>
    <w:uiPriority w:val="99"/>
    <w:unhideWhenUsed/>
    <w:rsid w:val="00A97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EB"/>
  </w:style>
  <w:style w:type="paragraph" w:styleId="BalloonText">
    <w:name w:val="Balloon Text"/>
    <w:basedOn w:val="Normal"/>
    <w:link w:val="BalloonTextChar"/>
    <w:uiPriority w:val="99"/>
    <w:semiHidden/>
    <w:unhideWhenUsed/>
    <w:rsid w:val="00B63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85"/>
    <w:rPr>
      <w:rFonts w:ascii="Segoe UI" w:hAnsi="Segoe UI" w:cs="Segoe UI"/>
      <w:sz w:val="18"/>
      <w:szCs w:val="18"/>
    </w:rPr>
  </w:style>
  <w:style w:type="character" w:styleId="UnresolvedMention">
    <w:name w:val="Unresolved Mention"/>
    <w:basedOn w:val="DefaultParagraphFont"/>
    <w:uiPriority w:val="99"/>
    <w:semiHidden/>
    <w:unhideWhenUsed/>
    <w:rsid w:val="00D5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6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ni.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ermanaghomagh.com/your-council/privacy-state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velopmentplan@fermanaghomagh.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ermanaghomagh.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velopmentplan@fermanaghomag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Clements</dc:creator>
  <cp:keywords/>
  <dc:description/>
  <cp:lastModifiedBy>Hilda Clements</cp:lastModifiedBy>
  <cp:revision>33</cp:revision>
  <cp:lastPrinted>2018-10-01T09:41:00Z</cp:lastPrinted>
  <dcterms:created xsi:type="dcterms:W3CDTF">2018-11-08T12:42:00Z</dcterms:created>
  <dcterms:modified xsi:type="dcterms:W3CDTF">2019-04-26T10:24:00Z</dcterms:modified>
</cp:coreProperties>
</file>